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E3815" w14:textId="516CDA22" w:rsidR="00846B96" w:rsidRPr="0088473C" w:rsidRDefault="00846B96" w:rsidP="00846B96">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102-e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R4-22</w:t>
      </w:r>
      <w:r w:rsidR="0088473C">
        <w:rPr>
          <w:rFonts w:eastAsia="宋体"/>
          <w:bCs/>
          <w:i w:val="0"/>
          <w:sz w:val="22"/>
          <w:szCs w:val="22"/>
          <w:lang w:eastAsia="zh-CN"/>
        </w:rPr>
        <w:t>04298</w:t>
      </w:r>
      <w:bookmarkStart w:id="2" w:name="_GoBack"/>
      <w:bookmarkEnd w:id="2"/>
    </w:p>
    <w:p w14:paraId="73942269" w14:textId="594A609C" w:rsidR="00846B96" w:rsidRPr="0088473C" w:rsidRDefault="00846B96" w:rsidP="00846B96">
      <w:pPr>
        <w:pStyle w:val="a7"/>
        <w:spacing w:afterLines="50" w:after="120"/>
        <w:jc w:val="both"/>
        <w:rPr>
          <w:rFonts w:eastAsia="宋体"/>
          <w:bCs/>
          <w:i w:val="0"/>
          <w:sz w:val="22"/>
          <w:szCs w:val="22"/>
          <w:lang w:eastAsia="zh-CN"/>
        </w:rPr>
      </w:pPr>
      <w:r w:rsidRPr="0088473C">
        <w:rPr>
          <w:rFonts w:eastAsia="宋体"/>
          <w:bCs/>
          <w:i w:val="0"/>
          <w:sz w:val="22"/>
          <w:szCs w:val="22"/>
          <w:lang w:eastAsia="zh-CN"/>
        </w:rPr>
        <w:t>Electronic Meeting, February 21 – March 3, 2022</w:t>
      </w:r>
    </w:p>
    <w:p w14:paraId="6F453437" w14:textId="77777777" w:rsidR="000A2F82" w:rsidRPr="000A2F82" w:rsidRDefault="000A2F82" w:rsidP="00E94E3A">
      <w:pPr>
        <w:pStyle w:val="a7"/>
        <w:spacing w:afterLines="50" w:after="120"/>
        <w:jc w:val="both"/>
      </w:pPr>
    </w:p>
    <w:p w14:paraId="0EB10C4E" w14:textId="0B33281F" w:rsidR="00275343" w:rsidRPr="00967DC4"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3B52F1" w:rsidRPr="00967DC4">
        <w:rPr>
          <w:rFonts w:ascii="Arial" w:hAnsi="Arial"/>
          <w:sz w:val="22"/>
          <w:szCs w:val="22"/>
          <w:lang w:val="en-US"/>
        </w:rPr>
        <w:t>10</w:t>
      </w:r>
      <w:r w:rsidR="00B6592F" w:rsidRPr="00967DC4">
        <w:rPr>
          <w:rFonts w:ascii="Arial" w:hAnsi="Arial"/>
          <w:sz w:val="22"/>
          <w:szCs w:val="22"/>
          <w:lang w:val="en-US"/>
        </w:rPr>
        <w:t>.</w:t>
      </w:r>
      <w:r w:rsidR="00D04016" w:rsidRPr="00967DC4">
        <w:rPr>
          <w:rFonts w:ascii="Arial" w:hAnsi="Arial"/>
          <w:sz w:val="22"/>
          <w:szCs w:val="22"/>
          <w:lang w:val="en-US"/>
        </w:rPr>
        <w:t>1</w:t>
      </w:r>
      <w:r w:rsidR="00B6592F" w:rsidRPr="00967DC4">
        <w:rPr>
          <w:rFonts w:ascii="Arial" w:hAnsi="Arial"/>
          <w:sz w:val="22"/>
          <w:szCs w:val="22"/>
          <w:lang w:val="en-US"/>
        </w:rPr>
        <w:t>5.</w:t>
      </w:r>
      <w:r w:rsidR="00405B62" w:rsidRPr="00967DC4">
        <w:rPr>
          <w:rFonts w:ascii="Arial" w:hAnsi="Arial"/>
          <w:sz w:val="22"/>
          <w:szCs w:val="22"/>
          <w:lang w:val="en-US"/>
        </w:rPr>
        <w:t>5</w:t>
      </w:r>
      <w:r w:rsidR="00280CB1" w:rsidRPr="00967DC4">
        <w:rPr>
          <w:rFonts w:ascii="Arial" w:hAnsi="Arial"/>
          <w:sz w:val="22"/>
          <w:szCs w:val="22"/>
          <w:lang w:val="en-US"/>
        </w:rPr>
        <w:t>.</w:t>
      </w:r>
      <w:r w:rsidR="0047093C" w:rsidRPr="00967DC4">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13794FC8"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B6592F" w:rsidRPr="00C96795">
        <w:rPr>
          <w:rFonts w:ascii="Arial" w:hAnsi="Arial"/>
          <w:sz w:val="22"/>
          <w:szCs w:val="22"/>
          <w:lang w:val="en-US"/>
        </w:rPr>
        <w:t>Discussion on</w:t>
      </w:r>
      <w:r w:rsidR="00E13A48">
        <w:rPr>
          <w:rFonts w:ascii="Arial" w:hAnsi="Arial"/>
          <w:sz w:val="22"/>
          <w:szCs w:val="22"/>
          <w:lang w:val="en-US"/>
        </w:rPr>
        <w:t xml:space="preserve"> RRM impact of</w:t>
      </w:r>
      <w:r w:rsidR="00B6592F" w:rsidRPr="00C96795">
        <w:rPr>
          <w:rFonts w:ascii="Arial" w:hAnsi="Arial"/>
          <w:sz w:val="22"/>
          <w:szCs w:val="22"/>
          <w:lang w:val="en-US"/>
        </w:rPr>
        <w:t xml:space="preserve"> </w:t>
      </w:r>
      <w:r w:rsidR="0047093C">
        <w:rPr>
          <w:rFonts w:ascii="Arial" w:hAnsi="Arial"/>
          <w:sz w:val="22"/>
          <w:szCs w:val="22"/>
          <w:lang w:val="en-US"/>
        </w:rPr>
        <w:t>intra-band concurrent V2X operation</w:t>
      </w:r>
      <w:r w:rsidR="0027120C" w:rsidRPr="00BA21C3">
        <w:rPr>
          <w:rFonts w:ascii="Arial" w:hAnsi="Arial"/>
          <w:sz w:val="22"/>
          <w:szCs w:val="22"/>
          <w:lang w:val="en-US"/>
        </w:rPr>
        <w:t xml:space="preserve"> </w:t>
      </w:r>
    </w:p>
    <w:bookmarkEnd w:id="3"/>
    <w:bookmarkEnd w:id="4"/>
    <w:p w14:paraId="06D31A0E" w14:textId="06EBD81E"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775AD9">
      <w:pPr>
        <w:pStyle w:val="1"/>
        <w:spacing w:beforeLines="50" w:before="120" w:afterLines="50" w:after="120" w:line="360" w:lineRule="auto"/>
        <w:jc w:val="both"/>
        <w:rPr>
          <w:rFonts w:eastAsia="宋体"/>
          <w:lang w:eastAsia="zh-CN"/>
        </w:rPr>
      </w:pPr>
      <w:r w:rsidRPr="001A42B0">
        <w:rPr>
          <w:rFonts w:eastAsia="宋体" w:hint="eastAsia"/>
          <w:lang w:eastAsia="zh-CN"/>
        </w:rPr>
        <w:t>Introduction</w:t>
      </w:r>
    </w:p>
    <w:p w14:paraId="22072D11" w14:textId="52591C65" w:rsidR="00773E05" w:rsidRDefault="00962BEE" w:rsidP="00775AD9">
      <w:pPr>
        <w:overflowPunct/>
        <w:autoSpaceDE/>
        <w:autoSpaceDN/>
        <w:adjustRightInd/>
        <w:spacing w:beforeLines="50" w:before="120" w:afterLines="50" w:after="120" w:line="360" w:lineRule="auto"/>
        <w:jc w:val="both"/>
        <w:textAlignment w:val="auto"/>
      </w:pPr>
      <w:r>
        <w:t xml:space="preserve">RAN4 #101-bis-e meeting discussed the </w:t>
      </w:r>
      <w:r w:rsidR="00A76DF8">
        <w:t xml:space="preserve">RRM impact of intra-band concurrent V2X operation and the following agreements were achieved [1]. The general scheduling availability is determined considering RF switching time, while leaving the impacts due to </w:t>
      </w:r>
      <w:r w:rsidR="00A76DF8" w:rsidRPr="00C34570">
        <w:rPr>
          <w:rFonts w:eastAsia="等线"/>
          <w:lang w:eastAsia="ja-JP"/>
        </w:rPr>
        <w:t>N</w:t>
      </w:r>
      <w:r w:rsidR="00A76DF8" w:rsidRPr="00C34570">
        <w:rPr>
          <w:rFonts w:eastAsia="等线"/>
          <w:vertAlign w:val="subscript"/>
          <w:lang w:eastAsia="ja-JP"/>
        </w:rPr>
        <w:t>TA</w:t>
      </w:r>
      <w:r w:rsidR="00A76DF8">
        <w:t xml:space="preserve"> or </w:t>
      </w:r>
      <w:r w:rsidR="00A76DF8" w:rsidRPr="00C34570">
        <w:rPr>
          <w:rFonts w:eastAsia="等线"/>
          <w:lang w:eastAsia="ko-KR"/>
        </w:rPr>
        <w:t>Tx preparation time</w:t>
      </w:r>
      <w:r w:rsidR="00A76DF8">
        <w:rPr>
          <w:rFonts w:eastAsia="等线"/>
          <w:lang w:eastAsia="ko-KR"/>
        </w:rPr>
        <w:t xml:space="preserve"> for further study. </w:t>
      </w:r>
      <w:r w:rsidR="00292D8C">
        <w:rPr>
          <w:rFonts w:eastAsia="等线"/>
          <w:lang w:eastAsia="ko-KR"/>
        </w:rPr>
        <w:t>T</w:t>
      </w:r>
      <w:r w:rsidR="00CA68EB">
        <w:t xml:space="preserve">his paper will provide our </w:t>
      </w:r>
      <w:r w:rsidR="00454DF3">
        <w:t xml:space="preserve">further </w:t>
      </w:r>
      <w:r w:rsidR="00CA68EB">
        <w:t>consideration</w:t>
      </w:r>
      <w:r w:rsidR="00763110">
        <w:t>s</w:t>
      </w:r>
      <w:r w:rsidR="00CA68EB">
        <w:t xml:space="preserve"> on</w:t>
      </w:r>
      <w:r w:rsidR="00550BDE">
        <w:t xml:space="preserve"> this issue.</w:t>
      </w:r>
    </w:p>
    <w:tbl>
      <w:tblPr>
        <w:tblStyle w:val="aff"/>
        <w:tblW w:w="0" w:type="auto"/>
        <w:tblLook w:val="04A0" w:firstRow="1" w:lastRow="0" w:firstColumn="1" w:lastColumn="0" w:noHBand="0" w:noVBand="1"/>
      </w:tblPr>
      <w:tblGrid>
        <w:gridCol w:w="9631"/>
      </w:tblGrid>
      <w:tr w:rsidR="00880C38" w14:paraId="570BAD3D" w14:textId="77777777" w:rsidTr="00880C38">
        <w:tc>
          <w:tcPr>
            <w:tcW w:w="9631" w:type="dxa"/>
          </w:tcPr>
          <w:p w14:paraId="1AA93B4F" w14:textId="77777777" w:rsidR="00880C38" w:rsidRPr="00DE6635" w:rsidRDefault="00880C38" w:rsidP="00880C38">
            <w:pPr>
              <w:overflowPunct/>
              <w:autoSpaceDE/>
              <w:autoSpaceDN/>
              <w:adjustRightInd/>
              <w:spacing w:after="0"/>
              <w:textAlignment w:val="auto"/>
              <w:rPr>
                <w:rFonts w:eastAsia="Malgun Gothic"/>
                <w:b/>
                <w:lang w:eastAsia="ko-KR"/>
              </w:rPr>
            </w:pPr>
            <w:r w:rsidRPr="00DE6635">
              <w:rPr>
                <w:rFonts w:eastAsia="Malgun Gothic" w:hint="eastAsia"/>
                <w:b/>
                <w:highlight w:val="green"/>
                <w:lang w:eastAsia="ko-KR"/>
              </w:rPr>
              <w:t>Ag</w:t>
            </w:r>
            <w:r w:rsidRPr="00DE6635">
              <w:rPr>
                <w:rFonts w:eastAsia="Malgun Gothic"/>
                <w:b/>
                <w:highlight w:val="green"/>
                <w:lang w:eastAsia="ko-KR"/>
              </w:rPr>
              <w:t>reement</w:t>
            </w:r>
          </w:p>
          <w:p w14:paraId="6955040A" w14:textId="77777777" w:rsidR="00880C38" w:rsidRPr="00DE6635" w:rsidRDefault="00880C38" w:rsidP="00880C38">
            <w:pPr>
              <w:numPr>
                <w:ilvl w:val="0"/>
                <w:numId w:val="20"/>
              </w:numPr>
              <w:overflowPunct/>
              <w:autoSpaceDE/>
              <w:autoSpaceDN/>
              <w:adjustRightInd/>
              <w:spacing w:after="120"/>
              <w:ind w:left="760"/>
              <w:textAlignment w:val="auto"/>
              <w:rPr>
                <w:rFonts w:eastAsia="等线"/>
                <w:i/>
                <w:lang w:val="en-US"/>
              </w:rPr>
            </w:pPr>
            <w:r w:rsidRPr="00DE6635">
              <w:rPr>
                <w:szCs w:val="24"/>
              </w:rPr>
              <w:t xml:space="preserve">In R17, the requirements on </w:t>
            </w:r>
            <w:proofErr w:type="gramStart"/>
            <w:r w:rsidRPr="00DE6635">
              <w:rPr>
                <w:szCs w:val="24"/>
              </w:rPr>
              <w:t>N</w:t>
            </w:r>
            <w:r w:rsidRPr="00DE6635">
              <w:rPr>
                <w:szCs w:val="24"/>
                <w:vertAlign w:val="subscript"/>
              </w:rPr>
              <w:t>TA,SL</w:t>
            </w:r>
            <w:proofErr w:type="gramEnd"/>
            <w:r w:rsidRPr="00DE6635">
              <w:rPr>
                <w:szCs w:val="24"/>
              </w:rPr>
              <w:t xml:space="preserve"> and N</w:t>
            </w:r>
            <w:r w:rsidRPr="00DE6635">
              <w:rPr>
                <w:szCs w:val="24"/>
                <w:vertAlign w:val="subscript"/>
              </w:rPr>
              <w:t>TA-offset</w:t>
            </w:r>
            <w:r w:rsidRPr="00DE6635">
              <w:rPr>
                <w:szCs w:val="24"/>
              </w:rPr>
              <w:t xml:space="preserve"> for NR cell as synchronization reference are updated as follows</w:t>
            </w:r>
          </w:p>
          <w:p w14:paraId="7D88D244" w14:textId="77777777" w:rsidR="00880C38" w:rsidRPr="00DE6635" w:rsidRDefault="00880C38" w:rsidP="00880C38">
            <w:pPr>
              <w:numPr>
                <w:ilvl w:val="1"/>
                <w:numId w:val="20"/>
              </w:numPr>
              <w:overflowPunct/>
              <w:autoSpaceDE/>
              <w:autoSpaceDN/>
              <w:adjustRightInd/>
              <w:spacing w:after="120"/>
              <w:ind w:left="1200"/>
              <w:textAlignment w:val="auto"/>
              <w:rPr>
                <w:rFonts w:eastAsia="Malgun Gothic"/>
                <w:lang w:val="en-US" w:eastAsia="ko-KR"/>
              </w:rPr>
            </w:pPr>
            <w:r w:rsidRPr="00DE6635">
              <w:rPr>
                <w:rFonts w:eastAsia="Times New Roman"/>
                <w:i/>
                <w:lang w:eastAsia="ko-KR"/>
              </w:rPr>
              <w:t xml:space="preserve">The </w:t>
            </w:r>
            <w:proofErr w:type="spellStart"/>
            <w:r w:rsidRPr="00DE6635">
              <w:rPr>
                <w:rFonts w:eastAsia="Times New Roman"/>
                <w:i/>
                <w:lang w:eastAsia="ko-KR"/>
              </w:rPr>
              <w:t>sidelink</w:t>
            </w:r>
            <w:proofErr w:type="spellEnd"/>
            <w:r w:rsidRPr="00DE6635">
              <w:rPr>
                <w:rFonts w:eastAsia="Times New Roman"/>
                <w:i/>
                <w:lang w:eastAsia="ko-KR"/>
              </w:rPr>
              <w:t xml:space="preserve"> transmissions takes place (</w:t>
            </w:r>
            <w:proofErr w:type="gramStart"/>
            <w:r w:rsidRPr="00DE6635">
              <w:rPr>
                <w:rFonts w:eastAsia="Times New Roman"/>
                <w:i/>
                <w:lang w:eastAsia="ko-KR"/>
              </w:rPr>
              <w:t>N</w:t>
            </w:r>
            <w:r w:rsidRPr="00DE6635">
              <w:rPr>
                <w:rFonts w:eastAsia="Times New Roman"/>
                <w:i/>
                <w:vertAlign w:val="subscript"/>
                <w:lang w:eastAsia="ko-KR"/>
              </w:rPr>
              <w:t>TA,SL</w:t>
            </w:r>
            <w:proofErr w:type="gramEnd"/>
            <w:r w:rsidRPr="00DE6635">
              <w:rPr>
                <w:rFonts w:eastAsia="Yu Mincho"/>
                <w:i/>
                <w:lang w:eastAsia="ko-KR"/>
              </w:rPr>
              <w:t>+N</w:t>
            </w:r>
            <w:r w:rsidRPr="00DE6635">
              <w:rPr>
                <w:rFonts w:eastAsia="Yu Mincho"/>
                <w:i/>
                <w:vertAlign w:val="subscript"/>
                <w:lang w:eastAsia="ko-KR"/>
              </w:rPr>
              <w:t>TA-offset</w:t>
            </w:r>
            <w:r w:rsidRPr="00DE6635">
              <w:rPr>
                <w:rFonts w:eastAsia="Times New Roman"/>
                <w:i/>
                <w:lang w:eastAsia="ko-KR"/>
              </w:rPr>
              <w:t>)</w:t>
            </w:r>
            <w:r w:rsidRPr="00DE6635">
              <w:rPr>
                <w:rFonts w:eastAsia="Yu Mincho"/>
                <w:i/>
                <w:lang w:eastAsia="ko-KR"/>
              </w:rPr>
              <w:t>×T</w:t>
            </w:r>
            <w:r w:rsidRPr="00DE6635">
              <w:rPr>
                <w:rFonts w:eastAsia="Yu Mincho"/>
                <w:i/>
                <w:vertAlign w:val="subscript"/>
                <w:lang w:eastAsia="ko-KR"/>
              </w:rPr>
              <w:t>C</w:t>
            </w:r>
            <w:r w:rsidRPr="00DE6635">
              <w:rPr>
                <w:rFonts w:eastAsia="Times New Roman"/>
                <w:i/>
                <w:lang w:eastAsia="ko-KR"/>
              </w:rPr>
              <w:t xml:space="preserve">  before the reception of the first detected path (in time) of the corresponding downlink frame from the reference cell, where N</w:t>
            </w:r>
            <w:r w:rsidRPr="00DE6635">
              <w:rPr>
                <w:rFonts w:eastAsia="Times New Roman"/>
                <w:i/>
                <w:vertAlign w:val="subscript"/>
                <w:lang w:eastAsia="ko-KR"/>
              </w:rPr>
              <w:t>TA,SL</w:t>
            </w:r>
            <w:r w:rsidRPr="00DE6635">
              <w:rPr>
                <w:rFonts w:eastAsia="Times New Roman"/>
                <w:i/>
                <w:lang w:eastAsia="ko-KR"/>
              </w:rPr>
              <w:t>=0.</w:t>
            </w:r>
            <w:r w:rsidRPr="00DE6635">
              <w:rPr>
                <w:rFonts w:eastAsia="Yu Mincho"/>
                <w:i/>
                <w:lang w:eastAsia="ko-KR"/>
              </w:rPr>
              <w:t xml:space="preserve"> If uplink transmission and </w:t>
            </w:r>
            <w:proofErr w:type="spellStart"/>
            <w:r w:rsidRPr="00DE6635">
              <w:rPr>
                <w:rFonts w:eastAsia="Yu Mincho"/>
                <w:i/>
                <w:lang w:eastAsia="ko-KR"/>
              </w:rPr>
              <w:t>sidelink</w:t>
            </w:r>
            <w:proofErr w:type="spellEnd"/>
            <w:r w:rsidRPr="00DE6635">
              <w:rPr>
                <w:rFonts w:eastAsia="Yu Mincho"/>
                <w:i/>
                <w:lang w:eastAsia="ko-KR"/>
              </w:rPr>
              <w:t xml:space="preserve"> transmission are in the same band, N</w:t>
            </w:r>
            <w:r w:rsidRPr="00DE6635">
              <w:rPr>
                <w:rFonts w:eastAsia="Yu Mincho"/>
                <w:i/>
                <w:vertAlign w:val="subscript"/>
                <w:lang w:eastAsia="ko-KR"/>
              </w:rPr>
              <w:t>TA-offset</w:t>
            </w:r>
            <w:r w:rsidRPr="00DE6635">
              <w:rPr>
                <w:rFonts w:eastAsia="Times New Roman"/>
                <w:i/>
                <w:lang w:eastAsia="ko-KR"/>
              </w:rPr>
              <w:t xml:space="preserve"> is defined in Table 7.1.2-2, otherwise</w:t>
            </w:r>
            <w:r w:rsidRPr="00DE6635">
              <w:rPr>
                <w:rFonts w:eastAsia="Yu Mincho"/>
                <w:i/>
                <w:lang w:eastAsia="ko-KR"/>
              </w:rPr>
              <w:t xml:space="preserve"> N</w:t>
            </w:r>
            <w:r w:rsidRPr="00DE6635">
              <w:rPr>
                <w:rFonts w:eastAsia="Yu Mincho"/>
                <w:i/>
                <w:vertAlign w:val="subscript"/>
                <w:lang w:eastAsia="ko-KR"/>
              </w:rPr>
              <w:t>TA-offset</w:t>
            </w:r>
            <w:r w:rsidRPr="00DE6635">
              <w:rPr>
                <w:rFonts w:eastAsia="Times New Roman"/>
                <w:i/>
                <w:lang w:eastAsia="ko-KR"/>
              </w:rPr>
              <w:t xml:space="preserve"> is defined as 0</w:t>
            </w:r>
          </w:p>
          <w:p w14:paraId="04F7645B" w14:textId="77777777" w:rsidR="00880C38" w:rsidRPr="00C34570" w:rsidRDefault="00880C38" w:rsidP="00880C38">
            <w:pPr>
              <w:overflowPunct/>
              <w:autoSpaceDE/>
              <w:autoSpaceDN/>
              <w:adjustRightInd/>
              <w:spacing w:after="0"/>
              <w:textAlignment w:val="auto"/>
              <w:rPr>
                <w:rFonts w:eastAsia="Malgun Gothic"/>
                <w:b/>
                <w:lang w:eastAsia="ko-KR"/>
              </w:rPr>
            </w:pPr>
            <w:r w:rsidRPr="00C34570">
              <w:rPr>
                <w:rFonts w:eastAsia="Malgun Gothic"/>
                <w:b/>
                <w:highlight w:val="green"/>
                <w:lang w:eastAsia="ko-KR"/>
              </w:rPr>
              <w:t>Agreement</w:t>
            </w:r>
          </w:p>
          <w:p w14:paraId="21D1AF08" w14:textId="77777777" w:rsidR="00880C38" w:rsidRPr="00C34570" w:rsidRDefault="00880C38" w:rsidP="00880C38">
            <w:pPr>
              <w:numPr>
                <w:ilvl w:val="0"/>
                <w:numId w:val="27"/>
              </w:numPr>
              <w:overflowPunct/>
              <w:autoSpaceDE/>
              <w:autoSpaceDN/>
              <w:adjustRightInd/>
              <w:spacing w:after="120"/>
              <w:textAlignment w:val="auto"/>
              <w:rPr>
                <w:rFonts w:eastAsia="等线"/>
                <w:i/>
                <w:lang w:val="en-US"/>
              </w:rPr>
            </w:pPr>
            <w:r w:rsidRPr="00C34570">
              <w:rPr>
                <w:szCs w:val="24"/>
              </w:rPr>
              <w:t>Consider</w:t>
            </w:r>
            <w:r w:rsidRPr="00C34570">
              <w:rPr>
                <w:rFonts w:eastAsia="Malgun Gothic"/>
                <w:szCs w:val="24"/>
                <w:lang w:eastAsia="ko-KR"/>
              </w:rPr>
              <w:t xml:space="preserve"> only RF switching time for scheduling availability</w:t>
            </w:r>
          </w:p>
          <w:p w14:paraId="043493B0" w14:textId="77777777" w:rsidR="00880C38" w:rsidRPr="00C34570" w:rsidRDefault="00880C38" w:rsidP="00880C38">
            <w:pPr>
              <w:numPr>
                <w:ilvl w:val="1"/>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When switch from uplink </w:t>
            </w:r>
            <w:proofErr w:type="spellStart"/>
            <w:r w:rsidRPr="00C34570">
              <w:rPr>
                <w:rFonts w:eastAsia="等线"/>
                <w:bCs/>
                <w:lang w:eastAsia="ja-JP" w:bidi="hi-IN"/>
              </w:rPr>
              <w:t>transmision</w:t>
            </w:r>
            <w:proofErr w:type="spellEnd"/>
            <w:r w:rsidRPr="00C34570">
              <w:rPr>
                <w:rFonts w:eastAsia="等线"/>
                <w:bCs/>
                <w:lang w:eastAsia="ja-JP" w:bidi="hi-IN"/>
              </w:rPr>
              <w:t xml:space="preserve"> to NR V2X </w:t>
            </w:r>
            <w:proofErr w:type="spellStart"/>
            <w:r w:rsidRPr="00C34570">
              <w:rPr>
                <w:rFonts w:eastAsia="等线"/>
                <w:bCs/>
                <w:lang w:eastAsia="ja-JP" w:bidi="hi-IN"/>
              </w:rPr>
              <w:t>sidelink</w:t>
            </w:r>
            <w:proofErr w:type="spellEnd"/>
            <w:r w:rsidRPr="00C34570">
              <w:rPr>
                <w:rFonts w:eastAsia="等线"/>
                <w:bCs/>
                <w:lang w:eastAsia="ja-JP" w:bidi="hi-IN"/>
              </w:rPr>
              <w:t xml:space="preserve"> </w:t>
            </w:r>
            <w:proofErr w:type="spellStart"/>
            <w:r w:rsidRPr="00C34570">
              <w:rPr>
                <w:rFonts w:eastAsia="等线"/>
                <w:bCs/>
                <w:lang w:eastAsia="ja-JP" w:bidi="hi-IN"/>
              </w:rPr>
              <w:t>transmision</w:t>
            </w:r>
            <w:proofErr w:type="spellEnd"/>
            <w:r w:rsidRPr="00C34570">
              <w:rPr>
                <w:rFonts w:eastAsia="等线"/>
                <w:bCs/>
                <w:lang w:eastAsia="ja-JP" w:bidi="hi-IN"/>
              </w:rPr>
              <w:t xml:space="preserve"> occurs in </w:t>
            </w:r>
            <w:proofErr w:type="spellStart"/>
            <w:r w:rsidRPr="00C34570">
              <w:rPr>
                <w:rFonts w:eastAsia="等线"/>
                <w:bCs/>
                <w:lang w:eastAsia="ja-JP" w:bidi="hi-IN"/>
              </w:rPr>
              <w:t>sidelink</w:t>
            </w:r>
            <w:proofErr w:type="spellEnd"/>
            <w:r w:rsidRPr="00C34570">
              <w:rPr>
                <w:rFonts w:eastAsia="等线"/>
                <w:bCs/>
                <w:lang w:eastAsia="ja-JP" w:bidi="hi-IN"/>
              </w:rPr>
              <w:t xml:space="preserve"> slot ‘n’, </w:t>
            </w:r>
          </w:p>
          <w:p w14:paraId="701268E1" w14:textId="77777777" w:rsidR="00880C38" w:rsidRPr="00C34570" w:rsidRDefault="00880C38" w:rsidP="00880C38">
            <w:pPr>
              <w:numPr>
                <w:ilvl w:val="2"/>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UE is not expected to transmit or receive on NR V2X </w:t>
            </w:r>
            <w:proofErr w:type="spellStart"/>
            <w:r w:rsidRPr="00C34570">
              <w:rPr>
                <w:rFonts w:eastAsia="等线"/>
                <w:bCs/>
                <w:lang w:eastAsia="ja-JP" w:bidi="hi-IN"/>
              </w:rPr>
              <w:t>sidelink</w:t>
            </w:r>
            <w:proofErr w:type="spellEnd"/>
            <w:r w:rsidRPr="00C34570">
              <w:rPr>
                <w:rFonts w:eastAsia="等线"/>
                <w:bCs/>
                <w:lang w:eastAsia="ja-JP" w:bidi="hi-IN"/>
              </w:rPr>
              <w:t xml:space="preserve"> on the </w:t>
            </w:r>
            <w:proofErr w:type="spellStart"/>
            <w:r w:rsidRPr="00C34570">
              <w:rPr>
                <w:rFonts w:eastAsia="等线"/>
                <w:bCs/>
                <w:lang w:eastAsia="ja-JP" w:bidi="hi-IN"/>
              </w:rPr>
              <w:t>sidelink</w:t>
            </w:r>
            <w:proofErr w:type="spellEnd"/>
            <w:r w:rsidRPr="00C34570">
              <w:rPr>
                <w:rFonts w:eastAsia="等线"/>
                <w:bCs/>
                <w:lang w:eastAsia="ja-JP" w:bidi="hi-IN"/>
              </w:rPr>
              <w:t xml:space="preserve"> slot ‘n’.</w:t>
            </w:r>
          </w:p>
          <w:p w14:paraId="0D4E6472" w14:textId="77777777" w:rsidR="00880C38" w:rsidRPr="00C34570" w:rsidRDefault="00880C38" w:rsidP="00880C38">
            <w:pPr>
              <w:numPr>
                <w:ilvl w:val="1"/>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When switch from NR V2X </w:t>
            </w:r>
            <w:proofErr w:type="spellStart"/>
            <w:r w:rsidRPr="00C34570">
              <w:rPr>
                <w:rFonts w:eastAsia="等线"/>
                <w:bCs/>
                <w:lang w:eastAsia="ja-JP" w:bidi="hi-IN"/>
              </w:rPr>
              <w:t>sidelink</w:t>
            </w:r>
            <w:proofErr w:type="spellEnd"/>
            <w:r w:rsidRPr="00C34570">
              <w:rPr>
                <w:rFonts w:eastAsia="等线"/>
                <w:bCs/>
                <w:lang w:eastAsia="ja-JP" w:bidi="hi-IN"/>
              </w:rPr>
              <w:t xml:space="preserve"> </w:t>
            </w:r>
            <w:proofErr w:type="spellStart"/>
            <w:r w:rsidRPr="00C34570">
              <w:rPr>
                <w:rFonts w:eastAsia="等线"/>
                <w:bCs/>
                <w:lang w:eastAsia="ja-JP" w:bidi="hi-IN"/>
              </w:rPr>
              <w:t>transmision</w:t>
            </w:r>
            <w:proofErr w:type="spellEnd"/>
            <w:r w:rsidRPr="00C34570">
              <w:rPr>
                <w:rFonts w:eastAsia="等线"/>
                <w:bCs/>
                <w:lang w:eastAsia="ja-JP" w:bidi="hi-IN"/>
              </w:rPr>
              <w:t xml:space="preserve"> to uplink </w:t>
            </w:r>
            <w:proofErr w:type="spellStart"/>
            <w:r w:rsidRPr="00C34570">
              <w:rPr>
                <w:rFonts w:eastAsia="等线"/>
                <w:bCs/>
                <w:lang w:eastAsia="ja-JP" w:bidi="hi-IN"/>
              </w:rPr>
              <w:t>transmision</w:t>
            </w:r>
            <w:proofErr w:type="spellEnd"/>
            <w:r w:rsidRPr="00C34570">
              <w:rPr>
                <w:rFonts w:eastAsia="等线"/>
                <w:bCs/>
                <w:lang w:eastAsia="ja-JP" w:bidi="hi-IN"/>
              </w:rPr>
              <w:t xml:space="preserve"> occurs in </w:t>
            </w:r>
            <w:proofErr w:type="spellStart"/>
            <w:r w:rsidRPr="00C34570">
              <w:rPr>
                <w:rFonts w:eastAsia="等线"/>
                <w:bCs/>
                <w:lang w:eastAsia="ja-JP" w:bidi="hi-IN"/>
              </w:rPr>
              <w:t>sidelink</w:t>
            </w:r>
            <w:proofErr w:type="spellEnd"/>
            <w:r w:rsidRPr="00C34570">
              <w:rPr>
                <w:rFonts w:eastAsia="等线"/>
                <w:bCs/>
                <w:lang w:eastAsia="ja-JP" w:bidi="hi-IN"/>
              </w:rPr>
              <w:t xml:space="preserve"> slot ‘n-1’, </w:t>
            </w:r>
          </w:p>
          <w:p w14:paraId="137021B0" w14:textId="77777777" w:rsidR="00880C38" w:rsidRPr="00C34570" w:rsidRDefault="00880C38" w:rsidP="00880C38">
            <w:pPr>
              <w:numPr>
                <w:ilvl w:val="2"/>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 UE is not expected to transmit or receive on NR V2X </w:t>
            </w:r>
            <w:proofErr w:type="spellStart"/>
            <w:r w:rsidRPr="00C34570">
              <w:rPr>
                <w:rFonts w:eastAsia="等线"/>
                <w:bCs/>
                <w:lang w:eastAsia="ja-JP" w:bidi="hi-IN"/>
              </w:rPr>
              <w:t>sidelink</w:t>
            </w:r>
            <w:proofErr w:type="spellEnd"/>
            <w:r w:rsidRPr="00C34570">
              <w:rPr>
                <w:rFonts w:eastAsia="等线"/>
                <w:bCs/>
                <w:lang w:eastAsia="ja-JP" w:bidi="hi-IN"/>
              </w:rPr>
              <w:t xml:space="preserve"> on the </w:t>
            </w:r>
            <w:proofErr w:type="spellStart"/>
            <w:r w:rsidRPr="00C34570">
              <w:rPr>
                <w:rFonts w:eastAsia="等线"/>
                <w:bCs/>
                <w:lang w:eastAsia="ja-JP" w:bidi="hi-IN"/>
              </w:rPr>
              <w:t>sidelink</w:t>
            </w:r>
            <w:proofErr w:type="spellEnd"/>
            <w:r w:rsidRPr="00C34570">
              <w:rPr>
                <w:rFonts w:eastAsia="等线"/>
                <w:bCs/>
                <w:lang w:eastAsia="ja-JP" w:bidi="hi-IN"/>
              </w:rPr>
              <w:t xml:space="preserve"> slot ‘n-1’. </w:t>
            </w:r>
          </w:p>
          <w:p w14:paraId="4FC92039" w14:textId="77777777" w:rsidR="00880C38" w:rsidRPr="00C34570" w:rsidRDefault="00880C38" w:rsidP="00880C38">
            <w:pPr>
              <w:numPr>
                <w:ilvl w:val="1"/>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When switch from NR V2X </w:t>
            </w:r>
            <w:proofErr w:type="spellStart"/>
            <w:r w:rsidRPr="00C34570">
              <w:rPr>
                <w:rFonts w:eastAsia="等线"/>
                <w:bCs/>
                <w:lang w:eastAsia="ja-JP" w:bidi="hi-IN"/>
              </w:rPr>
              <w:t>sidelink</w:t>
            </w:r>
            <w:proofErr w:type="spellEnd"/>
            <w:r w:rsidRPr="00C34570">
              <w:rPr>
                <w:rFonts w:eastAsia="等线"/>
                <w:bCs/>
                <w:lang w:eastAsia="ja-JP" w:bidi="hi-IN"/>
              </w:rPr>
              <w:t xml:space="preserve"> </w:t>
            </w:r>
            <w:proofErr w:type="spellStart"/>
            <w:r w:rsidRPr="00C34570">
              <w:rPr>
                <w:rFonts w:eastAsia="等线"/>
                <w:bCs/>
                <w:lang w:eastAsia="ja-JP" w:bidi="hi-IN"/>
              </w:rPr>
              <w:t>transmision</w:t>
            </w:r>
            <w:proofErr w:type="spellEnd"/>
            <w:r w:rsidRPr="00C34570">
              <w:rPr>
                <w:rFonts w:eastAsia="等线"/>
                <w:bCs/>
                <w:lang w:eastAsia="ja-JP" w:bidi="hi-IN"/>
              </w:rPr>
              <w:t xml:space="preserve"> to uplink </w:t>
            </w:r>
            <w:proofErr w:type="spellStart"/>
            <w:r w:rsidRPr="00C34570">
              <w:rPr>
                <w:rFonts w:eastAsia="等线"/>
                <w:bCs/>
                <w:lang w:eastAsia="ja-JP" w:bidi="hi-IN"/>
              </w:rPr>
              <w:t>transmision</w:t>
            </w:r>
            <w:proofErr w:type="spellEnd"/>
            <w:r w:rsidRPr="00C34570">
              <w:rPr>
                <w:rFonts w:eastAsia="等线"/>
                <w:bCs/>
                <w:lang w:eastAsia="ja-JP" w:bidi="hi-IN"/>
              </w:rPr>
              <w:t xml:space="preserve"> occurs in </w:t>
            </w:r>
            <w:proofErr w:type="spellStart"/>
            <w:r w:rsidRPr="00C34570">
              <w:rPr>
                <w:rFonts w:eastAsia="等线"/>
                <w:bCs/>
                <w:lang w:eastAsia="ja-JP" w:bidi="hi-IN"/>
              </w:rPr>
              <w:t>Uu</w:t>
            </w:r>
            <w:proofErr w:type="spellEnd"/>
            <w:r w:rsidRPr="00C34570">
              <w:rPr>
                <w:rFonts w:eastAsia="等线"/>
                <w:bCs/>
                <w:lang w:eastAsia="ja-JP" w:bidi="hi-IN"/>
              </w:rPr>
              <w:t xml:space="preserve"> slot ‘n’, </w:t>
            </w:r>
          </w:p>
          <w:p w14:paraId="71E608E4" w14:textId="77777777" w:rsidR="00880C38" w:rsidRPr="00C34570" w:rsidRDefault="00880C38" w:rsidP="00880C38">
            <w:pPr>
              <w:numPr>
                <w:ilvl w:val="2"/>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UE is not expected to transmit uplink or receive downlink on the </w:t>
            </w:r>
            <w:proofErr w:type="spellStart"/>
            <w:r w:rsidRPr="00C34570">
              <w:rPr>
                <w:rFonts w:eastAsia="等线"/>
                <w:bCs/>
                <w:lang w:eastAsia="ja-JP" w:bidi="hi-IN"/>
              </w:rPr>
              <w:t>Uu</w:t>
            </w:r>
            <w:proofErr w:type="spellEnd"/>
            <w:r w:rsidRPr="00C34570">
              <w:rPr>
                <w:rFonts w:eastAsia="等线"/>
                <w:bCs/>
                <w:lang w:eastAsia="ja-JP" w:bidi="hi-IN"/>
              </w:rPr>
              <w:t xml:space="preserve"> slot ‘n’.</w:t>
            </w:r>
          </w:p>
          <w:p w14:paraId="20EFF908" w14:textId="77777777" w:rsidR="00880C38" w:rsidRPr="00C34570" w:rsidRDefault="00880C38" w:rsidP="00880C38">
            <w:pPr>
              <w:numPr>
                <w:ilvl w:val="1"/>
                <w:numId w:val="27"/>
              </w:numPr>
              <w:overflowPunct/>
              <w:autoSpaceDE/>
              <w:autoSpaceDN/>
              <w:adjustRightInd/>
              <w:spacing w:after="120"/>
              <w:textAlignment w:val="auto"/>
              <w:rPr>
                <w:rFonts w:eastAsia="等线"/>
                <w:bCs/>
                <w:lang w:eastAsia="ja-JP" w:bidi="hi-IN"/>
              </w:rPr>
            </w:pPr>
            <w:r w:rsidRPr="00C34570">
              <w:rPr>
                <w:rFonts w:eastAsia="等线"/>
                <w:bCs/>
                <w:lang w:eastAsia="ja-JP" w:bidi="hi-IN"/>
              </w:rPr>
              <w:t xml:space="preserve">When switch from uplink </w:t>
            </w:r>
            <w:proofErr w:type="spellStart"/>
            <w:r w:rsidRPr="00C34570">
              <w:rPr>
                <w:rFonts w:eastAsia="等线"/>
                <w:bCs/>
                <w:lang w:eastAsia="ja-JP" w:bidi="hi-IN"/>
              </w:rPr>
              <w:t>transmision</w:t>
            </w:r>
            <w:proofErr w:type="spellEnd"/>
            <w:r w:rsidRPr="00C34570">
              <w:rPr>
                <w:rFonts w:eastAsia="等线"/>
                <w:bCs/>
                <w:lang w:eastAsia="ja-JP" w:bidi="hi-IN"/>
              </w:rPr>
              <w:t xml:space="preserve"> to NR V2X </w:t>
            </w:r>
            <w:proofErr w:type="spellStart"/>
            <w:r w:rsidRPr="00C34570">
              <w:rPr>
                <w:rFonts w:eastAsia="等线"/>
                <w:bCs/>
                <w:lang w:eastAsia="ja-JP" w:bidi="hi-IN"/>
              </w:rPr>
              <w:t>sidelink</w:t>
            </w:r>
            <w:proofErr w:type="spellEnd"/>
            <w:r w:rsidRPr="00C34570">
              <w:rPr>
                <w:rFonts w:eastAsia="等线"/>
                <w:bCs/>
                <w:lang w:eastAsia="ja-JP" w:bidi="hi-IN"/>
              </w:rPr>
              <w:t xml:space="preserve"> </w:t>
            </w:r>
            <w:proofErr w:type="spellStart"/>
            <w:r w:rsidRPr="00C34570">
              <w:rPr>
                <w:rFonts w:eastAsia="等线"/>
                <w:bCs/>
                <w:lang w:eastAsia="ja-JP" w:bidi="hi-IN"/>
              </w:rPr>
              <w:t>transmision</w:t>
            </w:r>
            <w:proofErr w:type="spellEnd"/>
            <w:r w:rsidRPr="00C34570">
              <w:rPr>
                <w:rFonts w:eastAsia="等线"/>
                <w:bCs/>
                <w:lang w:eastAsia="ja-JP" w:bidi="hi-IN"/>
              </w:rPr>
              <w:t xml:space="preserve"> occurs in </w:t>
            </w:r>
            <w:proofErr w:type="spellStart"/>
            <w:r w:rsidRPr="00C34570">
              <w:rPr>
                <w:rFonts w:eastAsia="等线"/>
                <w:bCs/>
                <w:lang w:eastAsia="ja-JP" w:bidi="hi-IN"/>
              </w:rPr>
              <w:t>Uu</w:t>
            </w:r>
            <w:proofErr w:type="spellEnd"/>
            <w:r w:rsidRPr="00C34570">
              <w:rPr>
                <w:rFonts w:eastAsia="等线"/>
                <w:bCs/>
                <w:lang w:eastAsia="ja-JP" w:bidi="hi-IN"/>
              </w:rPr>
              <w:t xml:space="preserve"> slot ‘n-1’, </w:t>
            </w:r>
          </w:p>
          <w:p w14:paraId="31317875" w14:textId="77777777" w:rsidR="00880C38" w:rsidRPr="00C34570" w:rsidRDefault="00880C38" w:rsidP="00880C38">
            <w:pPr>
              <w:numPr>
                <w:ilvl w:val="2"/>
                <w:numId w:val="27"/>
              </w:numPr>
              <w:overflowPunct/>
              <w:autoSpaceDE/>
              <w:autoSpaceDN/>
              <w:adjustRightInd/>
              <w:spacing w:after="120"/>
              <w:textAlignment w:val="auto"/>
              <w:rPr>
                <w:rFonts w:eastAsia="Malgun Gothic"/>
                <w:lang w:eastAsia="ko-KR"/>
              </w:rPr>
            </w:pPr>
            <w:r w:rsidRPr="00C34570">
              <w:rPr>
                <w:rFonts w:eastAsia="等线"/>
                <w:bCs/>
                <w:lang w:eastAsia="ja-JP" w:bidi="hi-IN"/>
              </w:rPr>
              <w:t xml:space="preserve">UE is not expected to transmit uplink or receive downlink on the </w:t>
            </w:r>
            <w:proofErr w:type="spellStart"/>
            <w:r w:rsidRPr="00C34570">
              <w:rPr>
                <w:rFonts w:eastAsia="等线"/>
                <w:bCs/>
                <w:lang w:eastAsia="ja-JP" w:bidi="hi-IN"/>
              </w:rPr>
              <w:t>Uu</w:t>
            </w:r>
            <w:proofErr w:type="spellEnd"/>
            <w:r w:rsidRPr="00C34570">
              <w:rPr>
                <w:rFonts w:eastAsia="等线"/>
                <w:bCs/>
                <w:lang w:eastAsia="ja-JP" w:bidi="hi-IN"/>
              </w:rPr>
              <w:t xml:space="preserve"> slot ‘n-1’.</w:t>
            </w:r>
          </w:p>
          <w:p w14:paraId="51E6DE18" w14:textId="77777777" w:rsidR="00880C38" w:rsidRPr="00C34570" w:rsidRDefault="00880C38" w:rsidP="00880C38">
            <w:pPr>
              <w:numPr>
                <w:ilvl w:val="0"/>
                <w:numId w:val="27"/>
              </w:numPr>
              <w:overflowPunct/>
              <w:autoSpaceDE/>
              <w:autoSpaceDN/>
              <w:adjustRightInd/>
              <w:spacing w:after="120"/>
              <w:textAlignment w:val="auto"/>
              <w:rPr>
                <w:rFonts w:eastAsia="Malgun Gothic"/>
                <w:lang w:eastAsia="ko-KR"/>
              </w:rPr>
            </w:pPr>
            <w:r w:rsidRPr="00C34570">
              <w:rPr>
                <w:rFonts w:eastAsia="等线"/>
                <w:lang w:eastAsia="zh-TW"/>
              </w:rPr>
              <w:t xml:space="preserve">FFS: whether the </w:t>
            </w:r>
            <w:r w:rsidRPr="00C34570">
              <w:rPr>
                <w:rFonts w:eastAsia="Malgun Gothic"/>
                <w:szCs w:val="24"/>
                <w:lang w:eastAsia="ko-KR"/>
              </w:rPr>
              <w:t>requirement</w:t>
            </w:r>
            <w:r w:rsidRPr="00C34570">
              <w:rPr>
                <w:rFonts w:eastAsia="等线"/>
                <w:lang w:eastAsia="zh-TW"/>
              </w:rPr>
              <w:t xml:space="preserve"> is </w:t>
            </w:r>
            <w:r w:rsidRPr="00C34570">
              <w:rPr>
                <w:rFonts w:eastAsia="Malgun Gothic"/>
                <w:szCs w:val="24"/>
                <w:lang w:eastAsia="ko-KR"/>
              </w:rPr>
              <w:t>different</w:t>
            </w:r>
            <w:r w:rsidRPr="00C34570">
              <w:rPr>
                <w:rFonts w:eastAsia="等线"/>
                <w:lang w:eastAsia="zh-TW"/>
              </w:rPr>
              <w:t xml:space="preserve"> when </w:t>
            </w:r>
            <w:r w:rsidRPr="00C34570">
              <w:rPr>
                <w:rFonts w:eastAsia="等线"/>
                <w:lang w:eastAsia="ja-JP"/>
              </w:rPr>
              <w:t>N</w:t>
            </w:r>
            <w:r w:rsidRPr="00C34570">
              <w:rPr>
                <w:rFonts w:eastAsia="等线"/>
                <w:vertAlign w:val="subscript"/>
                <w:lang w:eastAsia="ja-JP"/>
              </w:rPr>
              <w:t>TA</w:t>
            </w:r>
            <w:r w:rsidRPr="00C34570">
              <w:rPr>
                <w:rFonts w:eastAsia="等线"/>
                <w:lang w:eastAsia="ja-JP"/>
              </w:rPr>
              <w:t xml:space="preserve"> is smaller than the switching time</w:t>
            </w:r>
          </w:p>
          <w:p w14:paraId="20E32466" w14:textId="77777777" w:rsidR="00880C38" w:rsidRPr="00C34570" w:rsidRDefault="00880C38" w:rsidP="00880C38">
            <w:pPr>
              <w:spacing w:after="0"/>
              <w:rPr>
                <w:rFonts w:eastAsia="Malgun Gothic"/>
                <w:b/>
                <w:lang w:eastAsia="ko-KR"/>
              </w:rPr>
            </w:pPr>
            <w:r>
              <w:rPr>
                <w:lang w:val="en-US"/>
              </w:rPr>
              <w:t xml:space="preserve"> </w:t>
            </w:r>
            <w:r w:rsidRPr="00381615">
              <w:rPr>
                <w:rFonts w:eastAsia="Malgun Gothic" w:hint="eastAsia"/>
                <w:b/>
                <w:highlight w:val="green"/>
                <w:lang w:eastAsia="ko-KR"/>
              </w:rPr>
              <w:t>Ag</w:t>
            </w:r>
            <w:r w:rsidRPr="00381615">
              <w:rPr>
                <w:rFonts w:eastAsia="Malgun Gothic"/>
                <w:b/>
                <w:highlight w:val="green"/>
                <w:lang w:eastAsia="ko-KR"/>
              </w:rPr>
              <w:t>reement</w:t>
            </w:r>
          </w:p>
          <w:p w14:paraId="44F82330" w14:textId="77777777" w:rsidR="00880C38" w:rsidRPr="00C34570" w:rsidRDefault="00880C38" w:rsidP="00880C38">
            <w:pPr>
              <w:numPr>
                <w:ilvl w:val="0"/>
                <w:numId w:val="20"/>
              </w:numPr>
              <w:overflowPunct/>
              <w:autoSpaceDE/>
              <w:autoSpaceDN/>
              <w:adjustRightInd/>
              <w:ind w:left="760"/>
              <w:contextualSpacing/>
              <w:textAlignment w:val="auto"/>
              <w:rPr>
                <w:rFonts w:eastAsia="等线"/>
                <w:lang w:eastAsia="ko-KR"/>
              </w:rPr>
            </w:pPr>
            <w:r w:rsidRPr="00C34570">
              <w:rPr>
                <w:rFonts w:eastAsia="等线"/>
                <w:lang w:eastAsia="ko-KR"/>
              </w:rPr>
              <w:t>FFS Tx preparation time by</w:t>
            </w:r>
          </w:p>
          <w:p w14:paraId="7E6AC2DF" w14:textId="77777777" w:rsidR="00880C38" w:rsidRPr="00C34570" w:rsidRDefault="00880C38" w:rsidP="00880C38">
            <w:pPr>
              <w:numPr>
                <w:ilvl w:val="1"/>
                <w:numId w:val="20"/>
              </w:numPr>
              <w:overflowPunct/>
              <w:autoSpaceDE/>
              <w:autoSpaceDN/>
              <w:adjustRightInd/>
              <w:spacing w:after="120"/>
              <w:ind w:left="1200"/>
              <w:textAlignment w:val="auto"/>
              <w:rPr>
                <w:rFonts w:eastAsia="等线"/>
                <w:lang w:val="en-US"/>
              </w:rPr>
            </w:pPr>
            <w:r w:rsidRPr="00C34570">
              <w:rPr>
                <w:rFonts w:eastAsia="等线"/>
                <w:lang w:val="en-US"/>
              </w:rPr>
              <w:t xml:space="preserve">SL to </w:t>
            </w:r>
            <w:proofErr w:type="spellStart"/>
            <w:r w:rsidRPr="00C34570">
              <w:rPr>
                <w:rFonts w:eastAsia="等线"/>
                <w:lang w:val="en-US"/>
              </w:rPr>
              <w:t>Uu</w:t>
            </w:r>
            <w:proofErr w:type="spellEnd"/>
            <w:r w:rsidRPr="00C34570">
              <w:rPr>
                <w:rFonts w:eastAsia="等线"/>
                <w:lang w:val="en-US"/>
              </w:rPr>
              <w:t xml:space="preserve"> Tx switch: K2 &gt;= 2 slots for the first UL grant when switching from SL to </w:t>
            </w:r>
            <w:proofErr w:type="spellStart"/>
            <w:r w:rsidRPr="00C34570">
              <w:rPr>
                <w:rFonts w:eastAsia="等线"/>
                <w:lang w:val="en-US"/>
              </w:rPr>
              <w:t>Uu</w:t>
            </w:r>
            <w:proofErr w:type="spellEnd"/>
          </w:p>
          <w:p w14:paraId="7F3CB57E" w14:textId="60C2EE6E" w:rsidR="00880C38" w:rsidRDefault="00880C38" w:rsidP="00880C38">
            <w:pPr>
              <w:numPr>
                <w:ilvl w:val="1"/>
                <w:numId w:val="20"/>
              </w:numPr>
              <w:overflowPunct/>
              <w:autoSpaceDE/>
              <w:autoSpaceDN/>
              <w:adjustRightInd/>
              <w:spacing w:after="120"/>
              <w:ind w:left="1200"/>
              <w:textAlignment w:val="auto"/>
            </w:pPr>
            <w:proofErr w:type="spellStart"/>
            <w:r w:rsidRPr="00C34570">
              <w:rPr>
                <w:rFonts w:eastAsia="等线"/>
                <w:lang w:val="en-US"/>
              </w:rPr>
              <w:t>Uu</w:t>
            </w:r>
            <w:proofErr w:type="spellEnd"/>
            <w:r w:rsidRPr="00C34570">
              <w:rPr>
                <w:rFonts w:eastAsia="等线"/>
                <w:lang w:val="en-US"/>
              </w:rPr>
              <w:t xml:space="preserve"> to SL Tx switch: N2 &gt;= one slot + PSSCH </w:t>
            </w:r>
            <w:r w:rsidRPr="00C34570">
              <w:rPr>
                <w:rFonts w:eastAsia="PMingLiU"/>
                <w:lang w:val="en-US" w:eastAsia="zh-TW"/>
              </w:rPr>
              <w:t xml:space="preserve">preparation time for the first SL grant when switching from </w:t>
            </w:r>
            <w:proofErr w:type="spellStart"/>
            <w:r w:rsidRPr="00C34570">
              <w:rPr>
                <w:rFonts w:eastAsia="PMingLiU"/>
                <w:lang w:val="en-US" w:eastAsia="zh-TW"/>
              </w:rPr>
              <w:t>Uu</w:t>
            </w:r>
            <w:proofErr w:type="spellEnd"/>
            <w:r w:rsidRPr="00C34570">
              <w:rPr>
                <w:rFonts w:eastAsia="PMingLiU"/>
                <w:lang w:val="en-US" w:eastAsia="zh-TW"/>
              </w:rPr>
              <w:t xml:space="preserve"> to SL</w:t>
            </w:r>
          </w:p>
        </w:tc>
      </w:tr>
    </w:tbl>
    <w:p w14:paraId="37CCDE55" w14:textId="3A2532DF" w:rsidR="00002201" w:rsidRDefault="00314480" w:rsidP="00775AD9">
      <w:pPr>
        <w:pStyle w:val="1"/>
        <w:spacing w:beforeLines="50" w:before="120" w:afterLines="50" w:after="120" w:line="360" w:lineRule="auto"/>
        <w:jc w:val="both"/>
        <w:rPr>
          <w:rFonts w:eastAsia="宋体"/>
          <w:lang w:eastAsia="zh-CN"/>
        </w:rPr>
      </w:pPr>
      <w:r>
        <w:rPr>
          <w:rFonts w:eastAsia="宋体"/>
          <w:lang w:eastAsia="zh-CN"/>
        </w:rPr>
        <w:t>Discussion</w:t>
      </w:r>
    </w:p>
    <w:p w14:paraId="7E82E34F" w14:textId="5934BD1C" w:rsidR="00C51277" w:rsidRPr="00392520" w:rsidRDefault="00E155EA" w:rsidP="00775AD9">
      <w:pPr>
        <w:widowControl w:val="0"/>
        <w:overflowPunct/>
        <w:autoSpaceDE/>
        <w:spacing w:beforeLines="50" w:before="120" w:afterLines="50" w:after="120" w:line="360" w:lineRule="auto"/>
        <w:jc w:val="both"/>
        <w:textAlignment w:val="auto"/>
        <w:rPr>
          <w:lang w:val="x-none"/>
        </w:rPr>
      </w:pPr>
      <w:r>
        <w:t>F</w:t>
      </w:r>
      <w:r w:rsidR="00831D06">
        <w:t>i</w:t>
      </w:r>
      <w:r>
        <w:t>r</w:t>
      </w:r>
      <w:r w:rsidR="00831D06">
        <w:t>stly</w:t>
      </w:r>
      <w:r>
        <w:t xml:space="preserve">, we understand </w:t>
      </w:r>
      <w:r w:rsidR="00831D06">
        <w:t xml:space="preserve">Tx </w:t>
      </w:r>
      <w:r w:rsidR="00831D06">
        <w:rPr>
          <w:rFonts w:hint="eastAsia"/>
        </w:rPr>
        <w:t>pre</w:t>
      </w:r>
      <w:r w:rsidR="00831D06">
        <w:t>paration time</w:t>
      </w:r>
      <w:r>
        <w:t xml:space="preserve"> could occur simultaneously to the RF switching time. </w:t>
      </w:r>
      <w:r w:rsidR="00831D06">
        <w:t>But we are open to discuss</w:t>
      </w:r>
      <w:r w:rsidR="00362686">
        <w:t xml:space="preserve"> whether it is feasible</w:t>
      </w:r>
      <w:r w:rsidR="00831D06">
        <w:t>. Secondly</w:t>
      </w:r>
      <w:r w:rsidR="00374197">
        <w:t xml:space="preserve">, </w:t>
      </w:r>
      <w:r w:rsidR="001A61A6">
        <w:t xml:space="preserve">the scenario to transmit PUSCH </w:t>
      </w:r>
      <w:r w:rsidR="001A61A6">
        <w:rPr>
          <w:rFonts w:hint="eastAsia"/>
        </w:rPr>
        <w:t>(</w:t>
      </w:r>
      <w:r w:rsidR="001A61A6">
        <w:t xml:space="preserve">PSSCH) right after RF switching from SL to </w:t>
      </w:r>
      <w:proofErr w:type="spellStart"/>
      <w:r w:rsidR="001A61A6">
        <w:t>Uu</w:t>
      </w:r>
      <w:proofErr w:type="spellEnd"/>
      <w:r w:rsidR="001A61A6">
        <w:t xml:space="preserve"> (</w:t>
      </w:r>
      <w:proofErr w:type="spellStart"/>
      <w:r w:rsidR="001A61A6">
        <w:t>U</w:t>
      </w:r>
      <w:r w:rsidR="001A61A6">
        <w:rPr>
          <w:rFonts w:hint="eastAsia"/>
        </w:rPr>
        <w:t>u</w:t>
      </w:r>
      <w:proofErr w:type="spellEnd"/>
      <w:r w:rsidR="001A61A6">
        <w:t xml:space="preserve"> to SL)</w:t>
      </w:r>
      <w:r w:rsidR="007B49A4">
        <w:t xml:space="preserve"> is not clear</w:t>
      </w:r>
      <w:r w:rsidR="00374197">
        <w:t xml:space="preserve"> for us</w:t>
      </w:r>
      <w:r w:rsidR="001A61A6">
        <w:t xml:space="preserve">. </w:t>
      </w:r>
      <w:r w:rsidR="00C04BB3">
        <w:t xml:space="preserve">In our understanding, the preparation time in TS 38.214 </w:t>
      </w:r>
      <w:r w:rsidR="00C04BB3">
        <w:rPr>
          <w:rFonts w:hint="eastAsia"/>
        </w:rPr>
        <w:t>is</w:t>
      </w:r>
      <w:r w:rsidR="00C04BB3">
        <w:t xml:space="preserve"> defined</w:t>
      </w:r>
      <w:r w:rsidR="006C663F">
        <w:t xml:space="preserve"> from the end of the </w:t>
      </w:r>
      <w:r w:rsidR="006C663F">
        <w:lastRenderedPageBreak/>
        <w:t>reception of DCI scheduling PUSCH (PSSCH)</w:t>
      </w:r>
      <w:r w:rsidR="00EF5D89">
        <w:t xml:space="preserve">. </w:t>
      </w:r>
      <w:r w:rsidR="00392520" w:rsidRPr="00392520">
        <w:t xml:space="preserve">When switching from </w:t>
      </w:r>
      <w:proofErr w:type="spellStart"/>
      <w:r w:rsidR="00392520" w:rsidRPr="00392520">
        <w:t>Uu</w:t>
      </w:r>
      <w:proofErr w:type="spellEnd"/>
      <w:r w:rsidR="00392520" w:rsidRPr="00392520">
        <w:t xml:space="preserve"> slot #n to SL slot #n+1, the DCI scheduling PSSCH should be transmitted in slot #n considering the preparation time N2 could be [10, 12] symbols. </w:t>
      </w:r>
      <w:r w:rsidR="00392520">
        <w:rPr>
          <w:rFonts w:eastAsia="Malgun Gothic"/>
          <w:szCs w:val="24"/>
          <w:lang w:eastAsia="ko-KR"/>
        </w:rPr>
        <w:t xml:space="preserve">If </w:t>
      </w:r>
      <w:r w:rsidR="00392520">
        <w:t>switch occurs in slot #n</w:t>
      </w:r>
      <w:r w:rsidR="00392520">
        <w:rPr>
          <w:rFonts w:hint="eastAsia"/>
        </w:rPr>
        <w:t>,</w:t>
      </w:r>
      <w:r w:rsidR="00392520">
        <w:t xml:space="preserve"> </w:t>
      </w:r>
      <w:r w:rsidR="00392520" w:rsidRPr="00392520">
        <w:t>the DCI scheduling PSSCH</w:t>
      </w:r>
      <w:r w:rsidR="00392520">
        <w:t xml:space="preserve"> is not expected to be received and</w:t>
      </w:r>
      <w:r w:rsidR="00D74B29">
        <w:t xml:space="preserve"> the corresponding</w:t>
      </w:r>
      <w:r w:rsidR="00392520">
        <w:t xml:space="preserve"> PUSCH will not be transmitted</w:t>
      </w:r>
      <w:r w:rsidR="00D74B29">
        <w:t xml:space="preserve"> by UE</w:t>
      </w:r>
      <w:r w:rsidR="00392520">
        <w:t xml:space="preserve">. </w:t>
      </w:r>
      <w:r w:rsidR="008E08B9">
        <w:rPr>
          <w:rFonts w:eastAsia="Malgun Gothic"/>
          <w:szCs w:val="24"/>
          <w:lang w:eastAsia="ko-KR"/>
        </w:rPr>
        <w:t xml:space="preserve">If </w:t>
      </w:r>
      <w:r w:rsidR="008E08B9">
        <w:t>switch occurs in slot #n+1</w:t>
      </w:r>
      <w:r w:rsidR="008E08B9">
        <w:rPr>
          <w:rFonts w:hint="eastAsia"/>
        </w:rPr>
        <w:t>,</w:t>
      </w:r>
      <w:r w:rsidR="008E08B9">
        <w:t xml:space="preserve"> </w:t>
      </w:r>
      <w:r w:rsidR="008E08B9">
        <w:rPr>
          <w:rFonts w:hint="eastAsia"/>
        </w:rPr>
        <w:t>the</w:t>
      </w:r>
      <w:r w:rsidR="008E08B9">
        <w:t xml:space="preserve"> PUSCH in slot #n+1 </w:t>
      </w:r>
      <w:r w:rsidR="008E08B9">
        <w:rPr>
          <w:rFonts w:hint="eastAsia"/>
        </w:rPr>
        <w:t>wi</w:t>
      </w:r>
      <w:r w:rsidR="008E08B9">
        <w:t>ll not be transmitted based on the existing agreements</w:t>
      </w:r>
      <w:r w:rsidR="00CC73C4">
        <w:t xml:space="preserve">. </w:t>
      </w:r>
      <w:r w:rsidR="006907CC">
        <w:t>Similar situation can be observed w</w:t>
      </w:r>
      <w:r w:rsidR="00CC73C4">
        <w:t xml:space="preserve">hen switching from SL to </w:t>
      </w:r>
      <w:proofErr w:type="spellStart"/>
      <w:r w:rsidR="00CC73C4">
        <w:t>Uu</w:t>
      </w:r>
      <w:proofErr w:type="spellEnd"/>
      <w:r w:rsidR="00CC73C4">
        <w:t xml:space="preserve">. </w:t>
      </w:r>
      <w:r w:rsidR="009D0F63">
        <w:t xml:space="preserve">Therefore, Tx preparation time should not </w:t>
      </w:r>
      <w:r w:rsidR="00E1287C">
        <w:t xml:space="preserve">be considered for defining scheduling availability. </w:t>
      </w:r>
    </w:p>
    <w:p w14:paraId="5C09F76F" w14:textId="04385929" w:rsidR="001F08C4" w:rsidRDefault="001F08C4" w:rsidP="00775AD9">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Observation</w:t>
      </w:r>
      <w:r w:rsidRPr="002B404B">
        <w:rPr>
          <w:rFonts w:eastAsiaTheme="minorEastAsia"/>
          <w:b/>
          <w:i/>
          <w:iCs/>
        </w:rPr>
        <w:t xml:space="preserve"> 1: </w:t>
      </w:r>
      <w:r w:rsidR="003133D0">
        <w:rPr>
          <w:rFonts w:eastAsiaTheme="minorEastAsia"/>
          <w:b/>
          <w:i/>
          <w:iCs/>
        </w:rPr>
        <w:t xml:space="preserve">The scenario to </w:t>
      </w:r>
      <w:r w:rsidR="003133D0" w:rsidRPr="003133D0">
        <w:rPr>
          <w:rFonts w:eastAsiaTheme="minorEastAsia"/>
          <w:b/>
          <w:i/>
          <w:iCs/>
        </w:rPr>
        <w:t>transmit PSSCH</w:t>
      </w:r>
      <w:r w:rsidR="00C6218F">
        <w:rPr>
          <w:rFonts w:eastAsiaTheme="minorEastAsia"/>
          <w:b/>
          <w:i/>
          <w:iCs/>
        </w:rPr>
        <w:t xml:space="preserve"> (</w:t>
      </w:r>
      <w:r w:rsidR="00C6218F" w:rsidRPr="003133D0">
        <w:rPr>
          <w:rFonts w:eastAsiaTheme="minorEastAsia"/>
          <w:b/>
          <w:i/>
          <w:iCs/>
        </w:rPr>
        <w:t>PUSCH</w:t>
      </w:r>
      <w:r w:rsidR="00C6218F">
        <w:rPr>
          <w:rFonts w:eastAsiaTheme="minorEastAsia"/>
          <w:b/>
          <w:i/>
          <w:iCs/>
        </w:rPr>
        <w:t>)</w:t>
      </w:r>
      <w:r w:rsidR="003133D0" w:rsidRPr="003133D0">
        <w:rPr>
          <w:rFonts w:eastAsiaTheme="minorEastAsia"/>
          <w:b/>
          <w:i/>
          <w:iCs/>
        </w:rPr>
        <w:t xml:space="preserve"> right after RF switching from </w:t>
      </w:r>
      <w:proofErr w:type="spellStart"/>
      <w:r w:rsidR="003133D0" w:rsidRPr="003133D0">
        <w:rPr>
          <w:rFonts w:eastAsiaTheme="minorEastAsia"/>
          <w:b/>
          <w:i/>
          <w:iCs/>
        </w:rPr>
        <w:t>Uu</w:t>
      </w:r>
      <w:proofErr w:type="spellEnd"/>
      <w:r w:rsidR="003133D0" w:rsidRPr="003133D0">
        <w:rPr>
          <w:rFonts w:eastAsiaTheme="minorEastAsia"/>
          <w:b/>
          <w:i/>
          <w:iCs/>
        </w:rPr>
        <w:t xml:space="preserve"> to SL</w:t>
      </w:r>
      <w:r w:rsidR="00C6218F">
        <w:rPr>
          <w:rFonts w:eastAsiaTheme="minorEastAsia"/>
          <w:b/>
          <w:i/>
          <w:iCs/>
        </w:rPr>
        <w:t xml:space="preserve"> (</w:t>
      </w:r>
      <w:r w:rsidR="00C6218F" w:rsidRPr="003133D0">
        <w:rPr>
          <w:rFonts w:eastAsiaTheme="minorEastAsia"/>
          <w:b/>
          <w:i/>
          <w:iCs/>
        </w:rPr>
        <w:t xml:space="preserve">SL to </w:t>
      </w:r>
      <w:proofErr w:type="spellStart"/>
      <w:r w:rsidR="00C6218F" w:rsidRPr="003133D0">
        <w:rPr>
          <w:rFonts w:eastAsiaTheme="minorEastAsia"/>
          <w:b/>
          <w:i/>
          <w:iCs/>
        </w:rPr>
        <w:t>Uu</w:t>
      </w:r>
      <w:proofErr w:type="spellEnd"/>
      <w:r w:rsidR="00C6218F">
        <w:rPr>
          <w:rFonts w:eastAsiaTheme="minorEastAsia"/>
          <w:b/>
          <w:i/>
          <w:iCs/>
        </w:rPr>
        <w:t>)</w:t>
      </w:r>
      <w:r w:rsidR="003133D0" w:rsidRPr="003133D0">
        <w:rPr>
          <w:rFonts w:eastAsiaTheme="minorEastAsia"/>
          <w:b/>
          <w:i/>
          <w:iCs/>
        </w:rPr>
        <w:t xml:space="preserve"> is not clear</w:t>
      </w:r>
      <w:r w:rsidR="003133D0">
        <w:rPr>
          <w:rFonts w:eastAsiaTheme="minorEastAsia"/>
          <w:b/>
          <w:i/>
          <w:iCs/>
        </w:rPr>
        <w:t>.</w:t>
      </w:r>
      <w:r>
        <w:rPr>
          <w:rFonts w:eastAsiaTheme="minorEastAsia"/>
          <w:b/>
          <w:i/>
          <w:iCs/>
        </w:rPr>
        <w:t xml:space="preserve"> </w:t>
      </w:r>
    </w:p>
    <w:p w14:paraId="145C7CE2" w14:textId="26B3D548" w:rsidR="00E260E9" w:rsidRDefault="00101818" w:rsidP="00775AD9">
      <w:pPr>
        <w:widowControl w:val="0"/>
        <w:overflowPunct/>
        <w:autoSpaceDE/>
        <w:spacing w:beforeLines="50" w:before="120" w:afterLines="50" w:after="120" w:line="360" w:lineRule="auto"/>
        <w:jc w:val="both"/>
        <w:textAlignment w:val="auto"/>
      </w:pPr>
      <w:r w:rsidRPr="002B404B">
        <w:rPr>
          <w:rFonts w:eastAsiaTheme="minorEastAsia" w:hint="eastAsia"/>
          <w:b/>
          <w:i/>
          <w:iCs/>
        </w:rPr>
        <w:t>P</w:t>
      </w:r>
      <w:r w:rsidRPr="002B404B">
        <w:rPr>
          <w:rFonts w:eastAsiaTheme="minorEastAsia"/>
          <w:b/>
          <w:i/>
          <w:iCs/>
        </w:rPr>
        <w:t xml:space="preserve">roposal 1: </w:t>
      </w:r>
      <w:r>
        <w:rPr>
          <w:rFonts w:eastAsiaTheme="minorEastAsia"/>
          <w:b/>
          <w:i/>
          <w:iCs/>
        </w:rPr>
        <w:t xml:space="preserve">Tx </w:t>
      </w:r>
      <w:r>
        <w:rPr>
          <w:rFonts w:eastAsiaTheme="minorEastAsia" w:hint="eastAsia"/>
          <w:b/>
          <w:i/>
          <w:iCs/>
        </w:rPr>
        <w:t>p</w:t>
      </w:r>
      <w:r>
        <w:rPr>
          <w:rFonts w:eastAsiaTheme="minorEastAsia"/>
          <w:b/>
          <w:i/>
          <w:iCs/>
        </w:rPr>
        <w:t>reparation time s</w:t>
      </w:r>
      <w:r w:rsidR="009D0F63">
        <w:rPr>
          <w:rFonts w:eastAsiaTheme="minorEastAsia"/>
          <w:b/>
          <w:i/>
          <w:iCs/>
        </w:rPr>
        <w:t>hould</w:t>
      </w:r>
      <w:r>
        <w:rPr>
          <w:rFonts w:eastAsiaTheme="minorEastAsia"/>
          <w:b/>
          <w:i/>
          <w:iCs/>
        </w:rPr>
        <w:t xml:space="preserve"> not </w:t>
      </w:r>
      <w:r w:rsidR="007A2620">
        <w:rPr>
          <w:rFonts w:eastAsiaTheme="minorEastAsia"/>
          <w:b/>
          <w:i/>
          <w:iCs/>
        </w:rPr>
        <w:t xml:space="preserve">be </w:t>
      </w:r>
      <w:r>
        <w:rPr>
          <w:rFonts w:eastAsiaTheme="minorEastAsia"/>
          <w:b/>
          <w:i/>
          <w:iCs/>
        </w:rPr>
        <w:t>considered for defining scheduling</w:t>
      </w:r>
      <w:r w:rsidRPr="002B404B">
        <w:rPr>
          <w:rFonts w:eastAsiaTheme="minorEastAsia"/>
          <w:b/>
          <w:i/>
          <w:iCs/>
        </w:rPr>
        <w:t xml:space="preserve"> availab</w:t>
      </w:r>
      <w:r>
        <w:rPr>
          <w:rFonts w:eastAsiaTheme="minorEastAsia"/>
          <w:b/>
          <w:i/>
          <w:iCs/>
        </w:rPr>
        <w:t>i</w:t>
      </w:r>
      <w:r w:rsidRPr="002B404B">
        <w:rPr>
          <w:rFonts w:eastAsiaTheme="minorEastAsia"/>
          <w:b/>
          <w:i/>
          <w:iCs/>
        </w:rPr>
        <w:t>l</w:t>
      </w:r>
      <w:r>
        <w:rPr>
          <w:rFonts w:eastAsiaTheme="minorEastAsia"/>
          <w:b/>
          <w:i/>
          <w:iCs/>
        </w:rPr>
        <w:t>ity.</w:t>
      </w:r>
    </w:p>
    <w:p w14:paraId="5576B019" w14:textId="087069EF" w:rsidR="00D74B29" w:rsidRDefault="00FA77EC" w:rsidP="00D74B29">
      <w:pPr>
        <w:widowControl w:val="0"/>
        <w:overflowPunct/>
        <w:autoSpaceDE/>
        <w:spacing w:beforeLines="50" w:before="120" w:afterLines="50" w:after="120" w:line="360" w:lineRule="auto"/>
        <w:jc w:val="center"/>
        <w:textAlignment w:val="auto"/>
      </w:pPr>
      <w:r>
        <w:object w:dxaOrig="4281" w:dyaOrig="1181" w14:anchorId="4C2A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56.6pt" o:ole="">
            <v:imagedata r:id="rId8" o:title=""/>
          </v:shape>
          <o:OLEObject Type="Embed" ProgID="Visio.Drawing.15" ShapeID="_x0000_i1025" DrawAspect="Content" ObjectID="_1706373231" r:id="rId9"/>
        </w:object>
      </w:r>
    </w:p>
    <w:p w14:paraId="541B1E04" w14:textId="791210F5" w:rsidR="0034241B" w:rsidRDefault="0034241B" w:rsidP="00D74B29">
      <w:pPr>
        <w:widowControl w:val="0"/>
        <w:overflowPunct/>
        <w:autoSpaceDE/>
        <w:spacing w:beforeLines="50" w:before="120" w:afterLines="50" w:after="120" w:line="360" w:lineRule="auto"/>
        <w:jc w:val="center"/>
        <w:textAlignment w:val="auto"/>
      </w:pPr>
      <w:r>
        <w:rPr>
          <w:rFonts w:hint="eastAsia"/>
        </w:rPr>
        <w:t>F</w:t>
      </w:r>
      <w:r>
        <w:t>igure 1. illustration</w:t>
      </w:r>
      <w:r w:rsidR="00B846C6">
        <w:t xml:space="preserve"> of</w:t>
      </w:r>
      <w:r w:rsidR="00C6218F">
        <w:t xml:space="preserve"> transmitting PSSCH right after RF switching </w:t>
      </w:r>
    </w:p>
    <w:p w14:paraId="3C51E1EA" w14:textId="48EDB8B4" w:rsidR="0057083F" w:rsidRDefault="0057083F" w:rsidP="00775AD9">
      <w:pPr>
        <w:widowControl w:val="0"/>
        <w:overflowPunct/>
        <w:autoSpaceDE/>
        <w:spacing w:beforeLines="50" w:before="120" w:afterLines="50" w:after="120" w:line="360" w:lineRule="auto"/>
        <w:jc w:val="both"/>
        <w:textAlignment w:val="auto"/>
      </w:pPr>
      <w:r>
        <w:t>As for N</w:t>
      </w:r>
      <w:r w:rsidRPr="00C06F99">
        <w:rPr>
          <w:vertAlign w:val="subscript"/>
        </w:rPr>
        <w:t>TA</w:t>
      </w:r>
      <w:r>
        <w:t xml:space="preserve"> and N</w:t>
      </w:r>
      <w:r w:rsidRPr="00C06F99">
        <w:rPr>
          <w:vertAlign w:val="subscript"/>
        </w:rPr>
        <w:t>TA</w:t>
      </w:r>
      <w:r>
        <w:rPr>
          <w:vertAlign w:val="subscript"/>
        </w:rPr>
        <w:t xml:space="preserve"> </w:t>
      </w:r>
      <w:r w:rsidRPr="00C06F99">
        <w:rPr>
          <w:vertAlign w:val="subscript"/>
        </w:rPr>
        <w:t>offset</w:t>
      </w:r>
      <w:r>
        <w:t>,</w:t>
      </w:r>
      <w:r w:rsidR="005B6904">
        <w:t xml:space="preserve"> </w:t>
      </w:r>
      <w:r w:rsidR="005962C7">
        <w:t xml:space="preserve">our initial thought is that the time gap between SL and UL could be utilized for RF switching as proposed by our </w:t>
      </w:r>
      <w:r w:rsidR="00F57438">
        <w:t>contribution</w:t>
      </w:r>
      <w:r w:rsidR="005962C7">
        <w:t xml:space="preserve"> [2]</w:t>
      </w:r>
      <w:r w:rsidR="00F57438">
        <w:t xml:space="preserve"> in the last meeting</w:t>
      </w:r>
      <w:r w:rsidR="00646099">
        <w:t>.</w:t>
      </w:r>
      <w:r w:rsidR="00FA77EC">
        <w:t xml:space="preserve"> During the discussion,</w:t>
      </w:r>
      <w:r w:rsidR="001A6715">
        <w:t xml:space="preserve"> the interruption due to RF switching should also be applied to Rx and therefore DL reception is included. </w:t>
      </w:r>
      <w:r w:rsidR="006909EC">
        <w:t xml:space="preserve">As shown in figures below, the relation between SL timing and DL timing is different from the relation between SL timing and UL timing. </w:t>
      </w:r>
      <w:r w:rsidR="00C64A71">
        <w:t xml:space="preserve">Then the scheduling availability should be defined separately for DL reception and UL transmission. </w:t>
      </w:r>
      <w:r w:rsidR="00526190">
        <w:t>In addition, SL N</w:t>
      </w:r>
      <w:r w:rsidR="00526190" w:rsidRPr="00C06F99">
        <w:rPr>
          <w:vertAlign w:val="subscript"/>
        </w:rPr>
        <w:t>TA</w:t>
      </w:r>
      <w:r w:rsidR="00526190">
        <w:rPr>
          <w:vertAlign w:val="subscript"/>
        </w:rPr>
        <w:t xml:space="preserve"> </w:t>
      </w:r>
      <w:r w:rsidR="00526190" w:rsidRPr="00C06F99">
        <w:rPr>
          <w:vertAlign w:val="subscript"/>
        </w:rPr>
        <w:t>offset</w:t>
      </w:r>
      <w:r w:rsidR="00526190">
        <w:t xml:space="preserve"> is different for intra-band concurrent V2X operation </w:t>
      </w:r>
      <w:r w:rsidR="00073F23">
        <w:t xml:space="preserve">(corresponding to figure </w:t>
      </w:r>
      <w:r w:rsidR="00073F23">
        <w:rPr>
          <w:rFonts w:hint="eastAsia"/>
        </w:rPr>
        <w:t>2</w:t>
      </w:r>
      <w:r w:rsidR="00073F23">
        <w:t xml:space="preserve">b) </w:t>
      </w:r>
      <w:r w:rsidR="00526190">
        <w:t xml:space="preserve">and the other </w:t>
      </w:r>
      <w:r w:rsidR="00FF5B72">
        <w:t>scenarios</w:t>
      </w:r>
      <w:r w:rsidR="00073F23">
        <w:t xml:space="preserve"> (corresponding to figure </w:t>
      </w:r>
      <w:r w:rsidR="00073F23">
        <w:rPr>
          <w:rFonts w:hint="eastAsia"/>
        </w:rPr>
        <w:t>2</w:t>
      </w:r>
      <w:r w:rsidR="00073F23">
        <w:t>a)</w:t>
      </w:r>
      <w:r w:rsidR="00255390">
        <w:t>, which will make the</w:t>
      </w:r>
      <w:r w:rsidR="00255390" w:rsidRPr="00255390">
        <w:t xml:space="preserve"> </w:t>
      </w:r>
      <w:r w:rsidR="00255390">
        <w:t xml:space="preserve">scheduling availability more complicated. </w:t>
      </w:r>
      <w:r w:rsidR="002A7F52">
        <w:t xml:space="preserve">For simplicity, we </w:t>
      </w:r>
      <w:r w:rsidR="00E063F9">
        <w:t xml:space="preserve">can compromise to </w:t>
      </w:r>
      <w:r w:rsidR="002A7F52">
        <w:t xml:space="preserve">define the same scheduling availability requirement </w:t>
      </w:r>
      <w:r w:rsidR="00E063F9">
        <w:t>for both DL reception and UL transmission and do not consider</w:t>
      </w:r>
      <w:r w:rsidR="002A7F52">
        <w:t xml:space="preserve"> N</w:t>
      </w:r>
      <w:r w:rsidR="002A7F52" w:rsidRPr="00C06F99">
        <w:rPr>
          <w:vertAlign w:val="subscript"/>
        </w:rPr>
        <w:t>TA</w:t>
      </w:r>
      <w:r w:rsidR="002A7F52">
        <w:t xml:space="preserve"> and N</w:t>
      </w:r>
      <w:r w:rsidR="002A7F52" w:rsidRPr="00C06F99">
        <w:rPr>
          <w:vertAlign w:val="subscript"/>
        </w:rPr>
        <w:t>TA</w:t>
      </w:r>
      <w:r w:rsidR="002A7F52">
        <w:rPr>
          <w:vertAlign w:val="subscript"/>
        </w:rPr>
        <w:t xml:space="preserve"> </w:t>
      </w:r>
      <w:r w:rsidR="002A7F52" w:rsidRPr="00C06F99">
        <w:rPr>
          <w:vertAlign w:val="subscript"/>
        </w:rPr>
        <w:t>offset</w:t>
      </w:r>
      <w:r w:rsidR="002A7F52">
        <w:t>.</w:t>
      </w:r>
      <w:r w:rsidR="00526190">
        <w:t xml:space="preserve"> </w:t>
      </w:r>
    </w:p>
    <w:p w14:paraId="325161EB" w14:textId="5F5B638D" w:rsidR="00BF6A74" w:rsidRDefault="00BF6A74" w:rsidP="00775AD9">
      <w:pPr>
        <w:widowControl w:val="0"/>
        <w:overflowPunct/>
        <w:autoSpaceDE/>
        <w:spacing w:beforeLines="50" w:before="120" w:afterLines="50" w:after="120" w:line="360" w:lineRule="auto"/>
        <w:jc w:val="both"/>
        <w:textAlignment w:val="auto"/>
      </w:pPr>
      <w:r w:rsidRPr="002B404B">
        <w:rPr>
          <w:rFonts w:eastAsiaTheme="minorEastAsia" w:hint="eastAsia"/>
          <w:b/>
          <w:i/>
          <w:iCs/>
        </w:rPr>
        <w:t>P</w:t>
      </w:r>
      <w:r w:rsidRPr="002B404B">
        <w:rPr>
          <w:rFonts w:eastAsiaTheme="minorEastAsia"/>
          <w:b/>
          <w:i/>
          <w:iCs/>
        </w:rPr>
        <w:t xml:space="preserve">roposal 2: </w:t>
      </w:r>
      <w:r>
        <w:rPr>
          <w:rFonts w:eastAsiaTheme="minorEastAsia"/>
          <w:b/>
          <w:i/>
          <w:iCs/>
        </w:rPr>
        <w:t xml:space="preserve">For simplicity, </w:t>
      </w:r>
      <w:r w:rsidR="00C546A6">
        <w:rPr>
          <w:rFonts w:eastAsiaTheme="minorEastAsia"/>
          <w:b/>
          <w:i/>
          <w:iCs/>
        </w:rPr>
        <w:t>same scheduling availability requirement should be used regardless of</w:t>
      </w:r>
      <w:r w:rsidR="00C546A6" w:rsidRPr="00C546A6">
        <w:rPr>
          <w:rFonts w:eastAsiaTheme="minorEastAsia"/>
          <w:b/>
          <w:i/>
          <w:iCs/>
        </w:rPr>
        <w:t xml:space="preserve"> </w:t>
      </w:r>
      <w:r w:rsidR="00C546A6" w:rsidRPr="00C546A6">
        <w:rPr>
          <w:b/>
          <w:i/>
        </w:rPr>
        <w:t>N</w:t>
      </w:r>
      <w:r w:rsidR="00C546A6" w:rsidRPr="00C546A6">
        <w:rPr>
          <w:b/>
          <w:i/>
          <w:vertAlign w:val="subscript"/>
        </w:rPr>
        <w:t>TA</w:t>
      </w:r>
      <w:r w:rsidR="00C546A6" w:rsidRPr="00C546A6">
        <w:rPr>
          <w:b/>
          <w:i/>
        </w:rPr>
        <w:t xml:space="preserve"> and N</w:t>
      </w:r>
      <w:r w:rsidR="00C546A6" w:rsidRPr="00C546A6">
        <w:rPr>
          <w:b/>
          <w:i/>
          <w:vertAlign w:val="subscript"/>
        </w:rPr>
        <w:t>TA offset</w:t>
      </w:r>
      <w:r w:rsidR="00C546A6">
        <w:rPr>
          <w:rFonts w:eastAsiaTheme="minorEastAsia"/>
          <w:b/>
          <w:i/>
          <w:iCs/>
        </w:rPr>
        <w:t>.</w:t>
      </w:r>
      <w:r w:rsidRPr="002B404B">
        <w:rPr>
          <w:rFonts w:eastAsiaTheme="minorEastAsia"/>
          <w:b/>
          <w:i/>
          <w:iCs/>
        </w:rPr>
        <w:t xml:space="preserve"> </w:t>
      </w:r>
    </w:p>
    <w:p w14:paraId="3CAB0C6E" w14:textId="663F412C" w:rsidR="005375C9" w:rsidRDefault="00E260E9" w:rsidP="00775AD9">
      <w:pPr>
        <w:widowControl w:val="0"/>
        <w:overflowPunct/>
        <w:autoSpaceDE/>
        <w:spacing w:beforeLines="50" w:before="120" w:afterLines="50" w:after="120" w:line="360" w:lineRule="auto"/>
        <w:jc w:val="center"/>
        <w:textAlignment w:val="auto"/>
      </w:pPr>
      <w:r>
        <w:object w:dxaOrig="12741" w:dyaOrig="3691" w14:anchorId="68F249CB">
          <v:shape id="_x0000_i1026" type="#_x0000_t75" style="width:436.6pt;height:126.1pt" o:ole="">
            <v:imagedata r:id="rId10" o:title=""/>
          </v:shape>
          <o:OLEObject Type="Embed" ProgID="Visio.Drawing.15" ShapeID="_x0000_i1026" DrawAspect="Content" ObjectID="_1706373232" r:id="rId11"/>
        </w:object>
      </w:r>
    </w:p>
    <w:p w14:paraId="116E9D79" w14:textId="411B2A17" w:rsidR="005375C9" w:rsidRDefault="005375C9" w:rsidP="005375C9">
      <w:pPr>
        <w:widowControl w:val="0"/>
        <w:overflowPunct/>
        <w:autoSpaceDE/>
        <w:spacing w:beforeLines="50" w:before="120" w:afterLines="50" w:after="120" w:line="360" w:lineRule="auto"/>
        <w:jc w:val="center"/>
        <w:textAlignment w:val="auto"/>
      </w:pPr>
      <w:r>
        <w:rPr>
          <w:rFonts w:hint="eastAsia"/>
        </w:rPr>
        <w:t>F</w:t>
      </w:r>
      <w:r>
        <w:t xml:space="preserve">igure </w:t>
      </w:r>
      <w:r w:rsidR="0034241B">
        <w:t>2</w:t>
      </w:r>
      <w:r w:rsidR="00073F23">
        <w:t>a</w:t>
      </w:r>
      <w:r>
        <w:t xml:space="preserve">. illustration of TDM switching between SL and UL, when </w:t>
      </w:r>
      <w:r w:rsidRPr="00DE6635">
        <w:rPr>
          <w:rFonts w:eastAsia="Yu Mincho"/>
          <w:i/>
          <w:lang w:eastAsia="ko-KR"/>
        </w:rPr>
        <w:t>N</w:t>
      </w:r>
      <w:r w:rsidRPr="00DE6635">
        <w:rPr>
          <w:rFonts w:eastAsia="Yu Mincho"/>
          <w:i/>
          <w:vertAlign w:val="subscript"/>
          <w:lang w:eastAsia="ko-KR"/>
        </w:rPr>
        <w:t>TA-offset</w:t>
      </w:r>
      <w:r>
        <w:t xml:space="preserve"> =0</w:t>
      </w:r>
    </w:p>
    <w:p w14:paraId="6BC28809" w14:textId="65D9A7F5" w:rsidR="005375C9" w:rsidRDefault="005375C9" w:rsidP="00775AD9">
      <w:pPr>
        <w:widowControl w:val="0"/>
        <w:overflowPunct/>
        <w:autoSpaceDE/>
        <w:spacing w:beforeLines="50" w:before="120" w:afterLines="50" w:after="120" w:line="360" w:lineRule="auto"/>
        <w:jc w:val="center"/>
        <w:textAlignment w:val="auto"/>
      </w:pPr>
      <w:r>
        <w:object w:dxaOrig="12741" w:dyaOrig="3861" w14:anchorId="52100FFD">
          <v:shape id="_x0000_i1027" type="#_x0000_t75" style="width:422.85pt;height:128.2pt" o:ole="">
            <v:imagedata r:id="rId12" o:title=""/>
          </v:shape>
          <o:OLEObject Type="Embed" ProgID="Visio.Drawing.15" ShapeID="_x0000_i1027" DrawAspect="Content" ObjectID="_1706373233" r:id="rId13"/>
        </w:object>
      </w:r>
    </w:p>
    <w:p w14:paraId="510A047F" w14:textId="25AD4B51" w:rsidR="0027544C" w:rsidRDefault="0027544C" w:rsidP="00775AD9">
      <w:pPr>
        <w:widowControl w:val="0"/>
        <w:overflowPunct/>
        <w:autoSpaceDE/>
        <w:spacing w:beforeLines="50" w:before="120" w:afterLines="50" w:after="120" w:line="360" w:lineRule="auto"/>
        <w:jc w:val="center"/>
        <w:textAlignment w:val="auto"/>
      </w:pPr>
      <w:r>
        <w:rPr>
          <w:rFonts w:hint="eastAsia"/>
        </w:rPr>
        <w:t>F</w:t>
      </w:r>
      <w:r>
        <w:t xml:space="preserve">igure </w:t>
      </w:r>
      <w:r w:rsidR="0034241B">
        <w:t>2</w:t>
      </w:r>
      <w:r w:rsidR="00073F23">
        <w:t>b</w:t>
      </w:r>
      <w:r>
        <w:t xml:space="preserve">. </w:t>
      </w:r>
      <w:r w:rsidR="008C44F5">
        <w:t>illustration of TDM switching between SL and UL</w:t>
      </w:r>
      <w:r w:rsidR="005375C9">
        <w:t xml:space="preserve">, when </w:t>
      </w:r>
      <w:r w:rsidR="005375C9" w:rsidRPr="00DE6635">
        <w:rPr>
          <w:rFonts w:eastAsia="Yu Mincho"/>
          <w:i/>
          <w:lang w:eastAsia="ko-KR"/>
        </w:rPr>
        <w:t>N</w:t>
      </w:r>
      <w:r w:rsidR="005375C9" w:rsidRPr="00DE6635">
        <w:rPr>
          <w:rFonts w:eastAsia="Yu Mincho"/>
          <w:i/>
          <w:vertAlign w:val="subscript"/>
          <w:lang w:eastAsia="ko-KR"/>
        </w:rPr>
        <w:t>TA-offset</w:t>
      </w:r>
      <w:r w:rsidR="005375C9">
        <w:t xml:space="preserve"> &gt;0</w:t>
      </w:r>
    </w:p>
    <w:p w14:paraId="003B278C" w14:textId="77777777" w:rsidR="00A33E8E" w:rsidRDefault="00A33E8E" w:rsidP="00775AD9">
      <w:pPr>
        <w:pStyle w:val="1"/>
        <w:spacing w:beforeLines="50" w:before="120" w:afterLines="50" w:after="120" w:line="360" w:lineRule="auto"/>
        <w:jc w:val="both"/>
        <w:rPr>
          <w:rFonts w:eastAsia="宋体"/>
          <w:lang w:eastAsia="zh-CN"/>
        </w:rPr>
      </w:pPr>
      <w:r>
        <w:rPr>
          <w:rFonts w:eastAsia="宋体" w:hint="eastAsia"/>
          <w:lang w:eastAsia="zh-CN"/>
        </w:rPr>
        <w:t>Conclusion</w:t>
      </w:r>
    </w:p>
    <w:p w14:paraId="4B3DA39E" w14:textId="49D038A2" w:rsidR="003459F8" w:rsidRDefault="00A46737" w:rsidP="00775AD9">
      <w:pPr>
        <w:spacing w:beforeLines="50" w:before="120" w:afterLines="50" w:after="120" w:line="360" w:lineRule="auto"/>
        <w:jc w:val="both"/>
        <w:rPr>
          <w:rFonts w:cstheme="minorHAnsi"/>
        </w:rPr>
      </w:pPr>
      <w:r>
        <w:rPr>
          <w:rFonts w:cstheme="minorHAnsi"/>
        </w:rPr>
        <w:t xml:space="preserve">In this </w:t>
      </w:r>
      <w:r w:rsidR="00AF3EFA">
        <w:rPr>
          <w:rFonts w:cstheme="minorHAnsi"/>
        </w:rPr>
        <w:t>contribution</w:t>
      </w:r>
      <w:r>
        <w:rPr>
          <w:rFonts w:cstheme="minorHAnsi"/>
        </w:rPr>
        <w:t xml:space="preserve">, </w:t>
      </w:r>
      <w:r w:rsidR="000C0C76">
        <w:rPr>
          <w:rFonts w:cstheme="minorHAnsi"/>
        </w:rPr>
        <w:t>we provide the details for intra-band concurrent V2X operation.</w:t>
      </w:r>
      <w:r w:rsidR="00EB3826">
        <w:rPr>
          <w:rFonts w:cstheme="minorHAnsi"/>
        </w:rPr>
        <w:t xml:space="preserve"> </w:t>
      </w:r>
    </w:p>
    <w:p w14:paraId="7B32BC2F" w14:textId="77777777" w:rsidR="003374F0" w:rsidRDefault="003374F0" w:rsidP="003374F0">
      <w:pPr>
        <w:widowControl w:val="0"/>
        <w:overflowPunct/>
        <w:autoSpaceDE/>
        <w:spacing w:beforeLines="50" w:before="120" w:afterLines="50" w:after="120" w:line="360" w:lineRule="auto"/>
        <w:jc w:val="both"/>
        <w:textAlignment w:val="auto"/>
        <w:rPr>
          <w:rFonts w:eastAsiaTheme="minorEastAsia"/>
          <w:b/>
          <w:i/>
          <w:iCs/>
        </w:rPr>
      </w:pPr>
      <w:r>
        <w:rPr>
          <w:rFonts w:eastAsiaTheme="minorEastAsia"/>
          <w:b/>
          <w:i/>
          <w:iCs/>
        </w:rPr>
        <w:t>Observation</w:t>
      </w:r>
      <w:r w:rsidRPr="002B404B">
        <w:rPr>
          <w:rFonts w:eastAsiaTheme="minorEastAsia"/>
          <w:b/>
          <w:i/>
          <w:iCs/>
        </w:rPr>
        <w:t xml:space="preserve"> 1: </w:t>
      </w:r>
      <w:r>
        <w:rPr>
          <w:rFonts w:eastAsiaTheme="minorEastAsia"/>
          <w:b/>
          <w:i/>
          <w:iCs/>
        </w:rPr>
        <w:t xml:space="preserve">The scenario to </w:t>
      </w:r>
      <w:r w:rsidRPr="003133D0">
        <w:rPr>
          <w:rFonts w:eastAsiaTheme="minorEastAsia"/>
          <w:b/>
          <w:i/>
          <w:iCs/>
        </w:rPr>
        <w:t>transmit PSSCH</w:t>
      </w:r>
      <w:r>
        <w:rPr>
          <w:rFonts w:eastAsiaTheme="minorEastAsia"/>
          <w:b/>
          <w:i/>
          <w:iCs/>
        </w:rPr>
        <w:t xml:space="preserve"> (</w:t>
      </w:r>
      <w:r w:rsidRPr="003133D0">
        <w:rPr>
          <w:rFonts w:eastAsiaTheme="minorEastAsia"/>
          <w:b/>
          <w:i/>
          <w:iCs/>
        </w:rPr>
        <w:t>PUSCH</w:t>
      </w:r>
      <w:r>
        <w:rPr>
          <w:rFonts w:eastAsiaTheme="minorEastAsia"/>
          <w:b/>
          <w:i/>
          <w:iCs/>
        </w:rPr>
        <w:t>)</w:t>
      </w:r>
      <w:r w:rsidRPr="003133D0">
        <w:rPr>
          <w:rFonts w:eastAsiaTheme="minorEastAsia"/>
          <w:b/>
          <w:i/>
          <w:iCs/>
        </w:rPr>
        <w:t xml:space="preserve"> right after RF switching from </w:t>
      </w:r>
      <w:proofErr w:type="spellStart"/>
      <w:r w:rsidRPr="003133D0">
        <w:rPr>
          <w:rFonts w:eastAsiaTheme="minorEastAsia"/>
          <w:b/>
          <w:i/>
          <w:iCs/>
        </w:rPr>
        <w:t>Uu</w:t>
      </w:r>
      <w:proofErr w:type="spellEnd"/>
      <w:r w:rsidRPr="003133D0">
        <w:rPr>
          <w:rFonts w:eastAsiaTheme="minorEastAsia"/>
          <w:b/>
          <w:i/>
          <w:iCs/>
        </w:rPr>
        <w:t xml:space="preserve"> to SL</w:t>
      </w:r>
      <w:r>
        <w:rPr>
          <w:rFonts w:eastAsiaTheme="minorEastAsia"/>
          <w:b/>
          <w:i/>
          <w:iCs/>
        </w:rPr>
        <w:t xml:space="preserve"> (</w:t>
      </w:r>
      <w:r w:rsidRPr="003133D0">
        <w:rPr>
          <w:rFonts w:eastAsiaTheme="minorEastAsia"/>
          <w:b/>
          <w:i/>
          <w:iCs/>
        </w:rPr>
        <w:t xml:space="preserve">SL to </w:t>
      </w:r>
      <w:proofErr w:type="spellStart"/>
      <w:r w:rsidRPr="003133D0">
        <w:rPr>
          <w:rFonts w:eastAsiaTheme="minorEastAsia"/>
          <w:b/>
          <w:i/>
          <w:iCs/>
        </w:rPr>
        <w:t>Uu</w:t>
      </w:r>
      <w:proofErr w:type="spellEnd"/>
      <w:r>
        <w:rPr>
          <w:rFonts w:eastAsiaTheme="minorEastAsia"/>
          <w:b/>
          <w:i/>
          <w:iCs/>
        </w:rPr>
        <w:t>)</w:t>
      </w:r>
      <w:r w:rsidRPr="003133D0">
        <w:rPr>
          <w:rFonts w:eastAsiaTheme="minorEastAsia"/>
          <w:b/>
          <w:i/>
          <w:iCs/>
        </w:rPr>
        <w:t xml:space="preserve"> is not clear</w:t>
      </w:r>
      <w:r>
        <w:rPr>
          <w:rFonts w:eastAsiaTheme="minorEastAsia"/>
          <w:b/>
          <w:i/>
          <w:iCs/>
        </w:rPr>
        <w:t xml:space="preserve">. </w:t>
      </w:r>
    </w:p>
    <w:p w14:paraId="646A4FEF" w14:textId="530CC8C8" w:rsidR="003374F0" w:rsidRDefault="003374F0" w:rsidP="003374F0">
      <w:pPr>
        <w:widowControl w:val="0"/>
        <w:overflowPunct/>
        <w:autoSpaceDE/>
        <w:spacing w:beforeLines="50" w:before="120" w:afterLines="50" w:after="120" w:line="360" w:lineRule="auto"/>
        <w:jc w:val="both"/>
        <w:textAlignment w:val="auto"/>
        <w:rPr>
          <w:rFonts w:eastAsiaTheme="minorEastAsia"/>
          <w:b/>
          <w:i/>
          <w:iCs/>
        </w:rPr>
      </w:pPr>
      <w:r w:rsidRPr="002B404B">
        <w:rPr>
          <w:rFonts w:eastAsiaTheme="minorEastAsia" w:hint="eastAsia"/>
          <w:b/>
          <w:i/>
          <w:iCs/>
        </w:rPr>
        <w:t>P</w:t>
      </w:r>
      <w:r w:rsidRPr="002B404B">
        <w:rPr>
          <w:rFonts w:eastAsiaTheme="minorEastAsia"/>
          <w:b/>
          <w:i/>
          <w:iCs/>
        </w:rPr>
        <w:t xml:space="preserve">roposal 1: </w:t>
      </w:r>
      <w:r>
        <w:rPr>
          <w:rFonts w:eastAsiaTheme="minorEastAsia"/>
          <w:b/>
          <w:i/>
          <w:iCs/>
        </w:rPr>
        <w:t xml:space="preserve">Tx </w:t>
      </w:r>
      <w:r>
        <w:rPr>
          <w:rFonts w:eastAsiaTheme="minorEastAsia" w:hint="eastAsia"/>
          <w:b/>
          <w:i/>
          <w:iCs/>
        </w:rPr>
        <w:t>p</w:t>
      </w:r>
      <w:r>
        <w:rPr>
          <w:rFonts w:eastAsiaTheme="minorEastAsia"/>
          <w:b/>
          <w:i/>
          <w:iCs/>
        </w:rPr>
        <w:t>reparation time should not be considered for defining scheduling</w:t>
      </w:r>
      <w:r w:rsidRPr="002B404B">
        <w:rPr>
          <w:rFonts w:eastAsiaTheme="minorEastAsia"/>
          <w:b/>
          <w:i/>
          <w:iCs/>
        </w:rPr>
        <w:t xml:space="preserve"> availab</w:t>
      </w:r>
      <w:r>
        <w:rPr>
          <w:rFonts w:eastAsiaTheme="minorEastAsia"/>
          <w:b/>
          <w:i/>
          <w:iCs/>
        </w:rPr>
        <w:t>i</w:t>
      </w:r>
      <w:r w:rsidRPr="002B404B">
        <w:rPr>
          <w:rFonts w:eastAsiaTheme="minorEastAsia"/>
          <w:b/>
          <w:i/>
          <w:iCs/>
        </w:rPr>
        <w:t>l</w:t>
      </w:r>
      <w:r>
        <w:rPr>
          <w:rFonts w:eastAsiaTheme="minorEastAsia"/>
          <w:b/>
          <w:i/>
          <w:iCs/>
        </w:rPr>
        <w:t>ity.</w:t>
      </w:r>
    </w:p>
    <w:p w14:paraId="2C7F84A6" w14:textId="3310AA53" w:rsidR="00EA01A4" w:rsidRDefault="00EA01A4" w:rsidP="003374F0">
      <w:pPr>
        <w:widowControl w:val="0"/>
        <w:overflowPunct/>
        <w:autoSpaceDE/>
        <w:spacing w:beforeLines="50" w:before="120" w:afterLines="50" w:after="120" w:line="360" w:lineRule="auto"/>
        <w:jc w:val="both"/>
        <w:textAlignment w:val="auto"/>
      </w:pPr>
      <w:r w:rsidRPr="002B404B">
        <w:rPr>
          <w:rFonts w:eastAsiaTheme="minorEastAsia" w:hint="eastAsia"/>
          <w:b/>
          <w:i/>
          <w:iCs/>
        </w:rPr>
        <w:t>P</w:t>
      </w:r>
      <w:r w:rsidRPr="002B404B">
        <w:rPr>
          <w:rFonts w:eastAsiaTheme="minorEastAsia"/>
          <w:b/>
          <w:i/>
          <w:iCs/>
        </w:rPr>
        <w:t xml:space="preserve">roposal 2: </w:t>
      </w:r>
      <w:r>
        <w:rPr>
          <w:rFonts w:eastAsiaTheme="minorEastAsia"/>
          <w:b/>
          <w:i/>
          <w:iCs/>
        </w:rPr>
        <w:t>For simplicity, same scheduling availability requirement should be used regardless of</w:t>
      </w:r>
      <w:r w:rsidRPr="00C546A6">
        <w:rPr>
          <w:rFonts w:eastAsiaTheme="minorEastAsia"/>
          <w:b/>
          <w:i/>
          <w:iCs/>
        </w:rPr>
        <w:t xml:space="preserve"> </w:t>
      </w:r>
      <w:r w:rsidRPr="00C546A6">
        <w:rPr>
          <w:b/>
          <w:i/>
        </w:rPr>
        <w:t>N</w:t>
      </w:r>
      <w:r w:rsidRPr="00C546A6">
        <w:rPr>
          <w:b/>
          <w:i/>
          <w:vertAlign w:val="subscript"/>
        </w:rPr>
        <w:t>TA</w:t>
      </w:r>
      <w:r w:rsidRPr="00C546A6">
        <w:rPr>
          <w:b/>
          <w:i/>
        </w:rPr>
        <w:t xml:space="preserve"> and N</w:t>
      </w:r>
      <w:r w:rsidRPr="00C546A6">
        <w:rPr>
          <w:b/>
          <w:i/>
          <w:vertAlign w:val="subscript"/>
        </w:rPr>
        <w:t>TA offset</w:t>
      </w:r>
      <w:r>
        <w:rPr>
          <w:rFonts w:eastAsiaTheme="minorEastAsia"/>
          <w:b/>
          <w:i/>
          <w:iCs/>
        </w:rPr>
        <w:t>.</w:t>
      </w:r>
    </w:p>
    <w:p w14:paraId="1D20D75B" w14:textId="77777777" w:rsidR="00B22DA6" w:rsidRDefault="00B22DA6" w:rsidP="00775AD9">
      <w:pPr>
        <w:pStyle w:val="1"/>
        <w:numPr>
          <w:ilvl w:val="0"/>
          <w:numId w:val="0"/>
        </w:numPr>
        <w:spacing w:beforeLines="50" w:before="120" w:afterLines="50" w:after="120" w:line="360" w:lineRule="auto"/>
        <w:jc w:val="both"/>
        <w:rPr>
          <w:rFonts w:eastAsia="宋体"/>
          <w:lang w:eastAsia="zh-CN"/>
        </w:rPr>
      </w:pPr>
      <w:r>
        <w:t>References</w:t>
      </w:r>
    </w:p>
    <w:p w14:paraId="4F2335BB" w14:textId="3059C211" w:rsidR="002D63B7" w:rsidRDefault="007F1E0C"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3E4DB4">
        <w:rPr>
          <w:lang w:val="en-US"/>
        </w:rPr>
        <w:t>R4-2</w:t>
      </w:r>
      <w:r w:rsidR="005C7C7A">
        <w:rPr>
          <w:lang w:val="en-US"/>
        </w:rPr>
        <w:t>2</w:t>
      </w:r>
      <w:r w:rsidR="00BD68F4">
        <w:rPr>
          <w:lang w:val="en-US"/>
        </w:rPr>
        <w:t>0</w:t>
      </w:r>
      <w:r w:rsidR="004261DC">
        <w:rPr>
          <w:lang w:val="en-US"/>
        </w:rPr>
        <w:t>2650</w:t>
      </w:r>
      <w:r w:rsidRPr="003E4DB4">
        <w:rPr>
          <w:lang w:val="en-US"/>
        </w:rPr>
        <w:t>, WF on</w:t>
      </w:r>
      <w:r w:rsidR="00F57F2D">
        <w:rPr>
          <w:lang w:val="en-US"/>
        </w:rPr>
        <w:t xml:space="preserve"> NR SL enhancements RRM requirements</w:t>
      </w:r>
      <w:r w:rsidRPr="003E4DB4">
        <w:rPr>
          <w:lang w:val="en-US"/>
        </w:rPr>
        <w:t xml:space="preserve">, </w:t>
      </w:r>
      <w:r w:rsidR="00F57F2D">
        <w:rPr>
          <w:lang w:val="en-US"/>
        </w:rPr>
        <w:t>LG Electronics</w:t>
      </w:r>
    </w:p>
    <w:p w14:paraId="7E76D2D3" w14:textId="795ADCCD" w:rsidR="00FB13CE" w:rsidRPr="002B404B" w:rsidRDefault="00FB13CE" w:rsidP="00775AD9">
      <w:pPr>
        <w:numPr>
          <w:ilvl w:val="0"/>
          <w:numId w:val="10"/>
        </w:numPr>
        <w:overflowPunct/>
        <w:autoSpaceDE/>
        <w:autoSpaceDN/>
        <w:adjustRightInd/>
        <w:spacing w:beforeLines="50" w:before="120" w:afterLines="50" w:after="120" w:line="360" w:lineRule="auto"/>
        <w:jc w:val="both"/>
        <w:textAlignment w:val="auto"/>
        <w:rPr>
          <w:lang w:val="en-US" w:eastAsia="ja-JP"/>
        </w:rPr>
      </w:pPr>
      <w:r w:rsidRPr="00FB13CE">
        <w:rPr>
          <w:lang w:val="en-US" w:eastAsia="ja-JP"/>
        </w:rPr>
        <w:t>R4-2201144</w:t>
      </w:r>
      <w:r>
        <w:rPr>
          <w:lang w:val="en-US" w:eastAsia="ja-JP"/>
        </w:rPr>
        <w:t>,</w:t>
      </w:r>
      <w:r w:rsidRPr="00FB13CE">
        <w:rPr>
          <w:lang w:val="en-US" w:eastAsia="ja-JP"/>
        </w:rPr>
        <w:t xml:space="preserve"> Discussion on RRM impact of intra-band concurrent V2X operation</w:t>
      </w:r>
      <w:r>
        <w:rPr>
          <w:lang w:val="en-US" w:eastAsia="ja-JP"/>
        </w:rPr>
        <w:t>, OPPO</w:t>
      </w:r>
    </w:p>
    <w:sectPr w:rsidR="00FB13CE" w:rsidRPr="002B404B"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6A9B5" w14:textId="77777777" w:rsidR="00353759" w:rsidRDefault="00353759" w:rsidP="0052762B">
      <w:r>
        <w:separator/>
      </w:r>
    </w:p>
  </w:endnote>
  <w:endnote w:type="continuationSeparator" w:id="0">
    <w:p w14:paraId="121EE454" w14:textId="77777777" w:rsidR="00353759" w:rsidRDefault="0035375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B15E3" w14:textId="77777777" w:rsidR="00353759" w:rsidRDefault="00353759" w:rsidP="0052762B">
      <w:r>
        <w:separator/>
      </w:r>
    </w:p>
  </w:footnote>
  <w:footnote w:type="continuationSeparator" w:id="0">
    <w:p w14:paraId="13787869" w14:textId="77777777" w:rsidR="00353759" w:rsidRDefault="0035375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A63A2"/>
    <w:multiLevelType w:val="hybridMultilevel"/>
    <w:tmpl w:val="F3CA3592"/>
    <w:lvl w:ilvl="0" w:tplc="0DF6DEF4">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0317BA"/>
    <w:multiLevelType w:val="hybridMultilevel"/>
    <w:tmpl w:val="E3BAE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A64902"/>
    <w:multiLevelType w:val="hybridMultilevel"/>
    <w:tmpl w:val="7E2A9E32"/>
    <w:lvl w:ilvl="0" w:tplc="0DF6DEF4">
      <w:numFmt w:val="bullet"/>
      <w:lvlText w:val="-"/>
      <w:lvlJc w:val="left"/>
      <w:pPr>
        <w:ind w:left="420" w:hanging="420"/>
      </w:pPr>
      <w:rPr>
        <w:rFonts w:ascii="Times New Roman" w:eastAsia="Yu Mincho" w:hAnsi="Times New Roman" w:cs="Times New Roman" w:hint="default"/>
      </w:rPr>
    </w:lvl>
    <w:lvl w:ilvl="1" w:tplc="0DF6DEF4">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4"/>
  </w:num>
  <w:num w:numId="4">
    <w:abstractNumId w:val="24"/>
  </w:num>
  <w:num w:numId="5">
    <w:abstractNumId w:val="23"/>
  </w:num>
  <w:num w:numId="6">
    <w:abstractNumId w:val="8"/>
  </w:num>
  <w:num w:numId="7">
    <w:abstractNumId w:val="18"/>
  </w:num>
  <w:num w:numId="8">
    <w:abstractNumId w:val="30"/>
  </w:num>
  <w:num w:numId="9">
    <w:abstractNumId w:val="6"/>
  </w:num>
  <w:num w:numId="10">
    <w:abstractNumId w:val="3"/>
  </w:num>
  <w:num w:numId="11">
    <w:abstractNumId w:val="5"/>
  </w:num>
  <w:num w:numId="12">
    <w:abstractNumId w:val="26"/>
  </w:num>
  <w:num w:numId="13">
    <w:abstractNumId w:val="0"/>
  </w:num>
  <w:num w:numId="14">
    <w:abstractNumId w:val="9"/>
  </w:num>
  <w:num w:numId="15">
    <w:abstractNumId w:val="27"/>
  </w:num>
  <w:num w:numId="16">
    <w:abstractNumId w:val="12"/>
  </w:num>
  <w:num w:numId="17">
    <w:abstractNumId w:val="10"/>
  </w:num>
  <w:num w:numId="18">
    <w:abstractNumId w:val="16"/>
  </w:num>
  <w:num w:numId="19">
    <w:abstractNumId w:val="13"/>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
  </w:num>
  <w:num w:numId="22">
    <w:abstractNumId w:val="2"/>
  </w:num>
  <w:num w:numId="23">
    <w:abstractNumId w:val="7"/>
  </w:num>
  <w:num w:numId="24">
    <w:abstractNumId w:val="19"/>
  </w:num>
  <w:num w:numId="25">
    <w:abstractNumId w:val="15"/>
  </w:num>
  <w:num w:numId="26">
    <w:abstractNumId w:val="4"/>
  </w:num>
  <w:num w:numId="27">
    <w:abstractNumId w:val="20"/>
  </w:num>
  <w:num w:numId="28">
    <w:abstractNumId w:val="25"/>
  </w:num>
  <w:num w:numId="29">
    <w:abstractNumId w:val="21"/>
  </w:num>
  <w:num w:numId="30">
    <w:abstractNumId w:val="28"/>
  </w:num>
  <w:num w:numId="31">
    <w:abstractNumId w:val="29"/>
  </w:num>
  <w:num w:numId="32">
    <w:abstractNumId w:val="1"/>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4A2"/>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54B"/>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6C6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4E0"/>
    <w:rsid w:val="00073D2A"/>
    <w:rsid w:val="00073F23"/>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92E"/>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5BD"/>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0C76"/>
    <w:rsid w:val="000C28E8"/>
    <w:rsid w:val="000C2EF7"/>
    <w:rsid w:val="000C322C"/>
    <w:rsid w:val="000C3874"/>
    <w:rsid w:val="000C3D1C"/>
    <w:rsid w:val="000C4338"/>
    <w:rsid w:val="000C440D"/>
    <w:rsid w:val="000C458A"/>
    <w:rsid w:val="000C47D0"/>
    <w:rsid w:val="000C4D56"/>
    <w:rsid w:val="000C5D17"/>
    <w:rsid w:val="000C5EF0"/>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2FAC"/>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818"/>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1D"/>
    <w:rsid w:val="00120BBB"/>
    <w:rsid w:val="0012120A"/>
    <w:rsid w:val="00122E67"/>
    <w:rsid w:val="00123086"/>
    <w:rsid w:val="00123389"/>
    <w:rsid w:val="001238C5"/>
    <w:rsid w:val="00123E56"/>
    <w:rsid w:val="001243AC"/>
    <w:rsid w:val="00124AA9"/>
    <w:rsid w:val="00124B46"/>
    <w:rsid w:val="00124ECF"/>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34A"/>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3CC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0FB4"/>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1A6"/>
    <w:rsid w:val="001A652B"/>
    <w:rsid w:val="001A6715"/>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100"/>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8C4"/>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390"/>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2E4"/>
    <w:rsid w:val="00265611"/>
    <w:rsid w:val="00265651"/>
    <w:rsid w:val="002659FE"/>
    <w:rsid w:val="0026615E"/>
    <w:rsid w:val="00266408"/>
    <w:rsid w:val="002668F6"/>
    <w:rsid w:val="00266CA1"/>
    <w:rsid w:val="00266D04"/>
    <w:rsid w:val="00266EF6"/>
    <w:rsid w:val="002679B8"/>
    <w:rsid w:val="00267B41"/>
    <w:rsid w:val="00267B88"/>
    <w:rsid w:val="00267DCD"/>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377"/>
    <w:rsid w:val="00275409"/>
    <w:rsid w:val="0027544C"/>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2D8C"/>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A7F52"/>
    <w:rsid w:val="002B0968"/>
    <w:rsid w:val="002B1F8F"/>
    <w:rsid w:val="002B1FF1"/>
    <w:rsid w:val="002B1FF9"/>
    <w:rsid w:val="002B2455"/>
    <w:rsid w:val="002B2516"/>
    <w:rsid w:val="002B2E25"/>
    <w:rsid w:val="002B35B2"/>
    <w:rsid w:val="002B404B"/>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23EC"/>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3D0"/>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4F0"/>
    <w:rsid w:val="0033793F"/>
    <w:rsid w:val="0034016A"/>
    <w:rsid w:val="00340257"/>
    <w:rsid w:val="0034026F"/>
    <w:rsid w:val="00340B11"/>
    <w:rsid w:val="00340B71"/>
    <w:rsid w:val="00340EBF"/>
    <w:rsid w:val="00341294"/>
    <w:rsid w:val="00341ADA"/>
    <w:rsid w:val="0034241B"/>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002"/>
    <w:rsid w:val="00352441"/>
    <w:rsid w:val="0035262B"/>
    <w:rsid w:val="003527B2"/>
    <w:rsid w:val="003529B8"/>
    <w:rsid w:val="00352EED"/>
    <w:rsid w:val="00353759"/>
    <w:rsid w:val="00353C5C"/>
    <w:rsid w:val="0035466A"/>
    <w:rsid w:val="00354C7F"/>
    <w:rsid w:val="00354FF1"/>
    <w:rsid w:val="00355045"/>
    <w:rsid w:val="0035574C"/>
    <w:rsid w:val="00355CED"/>
    <w:rsid w:val="0035625A"/>
    <w:rsid w:val="003566FF"/>
    <w:rsid w:val="00356AE9"/>
    <w:rsid w:val="00356E94"/>
    <w:rsid w:val="0035756C"/>
    <w:rsid w:val="003579B0"/>
    <w:rsid w:val="00357B4E"/>
    <w:rsid w:val="00357E54"/>
    <w:rsid w:val="0036082C"/>
    <w:rsid w:val="00360CF3"/>
    <w:rsid w:val="0036102D"/>
    <w:rsid w:val="003610D3"/>
    <w:rsid w:val="00361619"/>
    <w:rsid w:val="00362686"/>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197"/>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615"/>
    <w:rsid w:val="00381934"/>
    <w:rsid w:val="00381A7A"/>
    <w:rsid w:val="00381B6F"/>
    <w:rsid w:val="00382108"/>
    <w:rsid w:val="00382335"/>
    <w:rsid w:val="00382D5F"/>
    <w:rsid w:val="003830F1"/>
    <w:rsid w:val="00383502"/>
    <w:rsid w:val="003839D2"/>
    <w:rsid w:val="00383C72"/>
    <w:rsid w:val="00384028"/>
    <w:rsid w:val="003845FC"/>
    <w:rsid w:val="003850A9"/>
    <w:rsid w:val="00385B45"/>
    <w:rsid w:val="00385E30"/>
    <w:rsid w:val="003865CA"/>
    <w:rsid w:val="00386E67"/>
    <w:rsid w:val="00387A30"/>
    <w:rsid w:val="003901C2"/>
    <w:rsid w:val="003903D3"/>
    <w:rsid w:val="00390A5A"/>
    <w:rsid w:val="00390E9F"/>
    <w:rsid w:val="00390EAA"/>
    <w:rsid w:val="0039167C"/>
    <w:rsid w:val="00392520"/>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2F1"/>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2F5"/>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E7E38"/>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62D"/>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1DC"/>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4DF3"/>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093C"/>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0E87"/>
    <w:rsid w:val="004E22B8"/>
    <w:rsid w:val="004E23A7"/>
    <w:rsid w:val="004E2554"/>
    <w:rsid w:val="004E37B9"/>
    <w:rsid w:val="004E466F"/>
    <w:rsid w:val="004E46A3"/>
    <w:rsid w:val="004E4ADF"/>
    <w:rsid w:val="004E4EB1"/>
    <w:rsid w:val="004E5418"/>
    <w:rsid w:val="004E61B6"/>
    <w:rsid w:val="004E6B02"/>
    <w:rsid w:val="004E76F5"/>
    <w:rsid w:val="004E7822"/>
    <w:rsid w:val="004F04BB"/>
    <w:rsid w:val="004F0EB2"/>
    <w:rsid w:val="004F16E2"/>
    <w:rsid w:val="004F21EE"/>
    <w:rsid w:val="004F3ABC"/>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21F"/>
    <w:rsid w:val="0052250B"/>
    <w:rsid w:val="00522599"/>
    <w:rsid w:val="00522C81"/>
    <w:rsid w:val="0052439D"/>
    <w:rsid w:val="00525347"/>
    <w:rsid w:val="005256B0"/>
    <w:rsid w:val="00525BF0"/>
    <w:rsid w:val="00525C2F"/>
    <w:rsid w:val="00526190"/>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5C9"/>
    <w:rsid w:val="00537C70"/>
    <w:rsid w:val="00540238"/>
    <w:rsid w:val="00540608"/>
    <w:rsid w:val="00540611"/>
    <w:rsid w:val="00540ACA"/>
    <w:rsid w:val="0054133C"/>
    <w:rsid w:val="00541579"/>
    <w:rsid w:val="00541CDF"/>
    <w:rsid w:val="005433E8"/>
    <w:rsid w:val="005438EC"/>
    <w:rsid w:val="00543F2E"/>
    <w:rsid w:val="0054466D"/>
    <w:rsid w:val="00544A26"/>
    <w:rsid w:val="00544B4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BDE"/>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83F"/>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2C7"/>
    <w:rsid w:val="00596ADF"/>
    <w:rsid w:val="00597401"/>
    <w:rsid w:val="005A09B5"/>
    <w:rsid w:val="005A0D29"/>
    <w:rsid w:val="005A0EB5"/>
    <w:rsid w:val="005A153F"/>
    <w:rsid w:val="005A1557"/>
    <w:rsid w:val="005A18EE"/>
    <w:rsid w:val="005A1B4F"/>
    <w:rsid w:val="005A2454"/>
    <w:rsid w:val="005A2875"/>
    <w:rsid w:val="005A2A9B"/>
    <w:rsid w:val="005A3CCD"/>
    <w:rsid w:val="005A41E4"/>
    <w:rsid w:val="005A48F1"/>
    <w:rsid w:val="005A6AD0"/>
    <w:rsid w:val="005A77C9"/>
    <w:rsid w:val="005A7C0C"/>
    <w:rsid w:val="005B0125"/>
    <w:rsid w:val="005B0316"/>
    <w:rsid w:val="005B05C2"/>
    <w:rsid w:val="005B0677"/>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36"/>
    <w:rsid w:val="005B4DEC"/>
    <w:rsid w:val="005B4F75"/>
    <w:rsid w:val="005B5ECC"/>
    <w:rsid w:val="005B622A"/>
    <w:rsid w:val="005B6904"/>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D4"/>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820"/>
    <w:rsid w:val="005D7BD2"/>
    <w:rsid w:val="005D7CC0"/>
    <w:rsid w:val="005D7FEB"/>
    <w:rsid w:val="005E0377"/>
    <w:rsid w:val="005E0542"/>
    <w:rsid w:val="005E0BE1"/>
    <w:rsid w:val="005E1C81"/>
    <w:rsid w:val="005E1D8E"/>
    <w:rsid w:val="005E2050"/>
    <w:rsid w:val="005E37AA"/>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4E64"/>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099"/>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7CC"/>
    <w:rsid w:val="00690875"/>
    <w:rsid w:val="006909EC"/>
    <w:rsid w:val="00690B50"/>
    <w:rsid w:val="00690BA3"/>
    <w:rsid w:val="0069121E"/>
    <w:rsid w:val="00691346"/>
    <w:rsid w:val="00691389"/>
    <w:rsid w:val="00691528"/>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63F"/>
    <w:rsid w:val="006C69F1"/>
    <w:rsid w:val="006C6E8D"/>
    <w:rsid w:val="006C71FC"/>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40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27B8A"/>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A0E"/>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AD9"/>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451"/>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4FFD"/>
    <w:rsid w:val="00795350"/>
    <w:rsid w:val="007958B9"/>
    <w:rsid w:val="00795B34"/>
    <w:rsid w:val="00795D15"/>
    <w:rsid w:val="00796765"/>
    <w:rsid w:val="00796DD8"/>
    <w:rsid w:val="00797BD6"/>
    <w:rsid w:val="00797E04"/>
    <w:rsid w:val="007A0F25"/>
    <w:rsid w:val="007A1B22"/>
    <w:rsid w:val="007A1C55"/>
    <w:rsid w:val="007A1FB0"/>
    <w:rsid w:val="007A22CE"/>
    <w:rsid w:val="007A2620"/>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9A4"/>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D06"/>
    <w:rsid w:val="00831E21"/>
    <w:rsid w:val="00832360"/>
    <w:rsid w:val="00832BDE"/>
    <w:rsid w:val="00832ED2"/>
    <w:rsid w:val="008330F9"/>
    <w:rsid w:val="0083320A"/>
    <w:rsid w:val="00833353"/>
    <w:rsid w:val="00833463"/>
    <w:rsid w:val="00833473"/>
    <w:rsid w:val="00833CDA"/>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B9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C38"/>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73C"/>
    <w:rsid w:val="00884A5B"/>
    <w:rsid w:val="00885536"/>
    <w:rsid w:val="00885C25"/>
    <w:rsid w:val="008860A1"/>
    <w:rsid w:val="008863CE"/>
    <w:rsid w:val="0088653B"/>
    <w:rsid w:val="00886860"/>
    <w:rsid w:val="00886ED0"/>
    <w:rsid w:val="00887C45"/>
    <w:rsid w:val="008900CC"/>
    <w:rsid w:val="00892458"/>
    <w:rsid w:val="00892543"/>
    <w:rsid w:val="00892A58"/>
    <w:rsid w:val="00892B3A"/>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4F5"/>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8B9"/>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B0B"/>
    <w:rsid w:val="00902EDF"/>
    <w:rsid w:val="009031F3"/>
    <w:rsid w:val="009033A2"/>
    <w:rsid w:val="00904723"/>
    <w:rsid w:val="00904F84"/>
    <w:rsid w:val="00905198"/>
    <w:rsid w:val="009051EF"/>
    <w:rsid w:val="00905557"/>
    <w:rsid w:val="00905B16"/>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2BA"/>
    <w:rsid w:val="0091764F"/>
    <w:rsid w:val="00917AE1"/>
    <w:rsid w:val="00917CA6"/>
    <w:rsid w:val="00920014"/>
    <w:rsid w:val="0092144F"/>
    <w:rsid w:val="00921DE6"/>
    <w:rsid w:val="0092342A"/>
    <w:rsid w:val="009234A6"/>
    <w:rsid w:val="00923D36"/>
    <w:rsid w:val="00924145"/>
    <w:rsid w:val="00925225"/>
    <w:rsid w:val="00925CD3"/>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BEE"/>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DC4"/>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B12"/>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0F63"/>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DF8"/>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729"/>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43B"/>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46C6"/>
    <w:rsid w:val="00B86589"/>
    <w:rsid w:val="00B86F27"/>
    <w:rsid w:val="00B87D8F"/>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97AC6"/>
    <w:rsid w:val="00BA105E"/>
    <w:rsid w:val="00BA21C3"/>
    <w:rsid w:val="00BA23E7"/>
    <w:rsid w:val="00BA27FC"/>
    <w:rsid w:val="00BA2BC5"/>
    <w:rsid w:val="00BA2F0C"/>
    <w:rsid w:val="00BA2F69"/>
    <w:rsid w:val="00BA317D"/>
    <w:rsid w:val="00BA368B"/>
    <w:rsid w:val="00BA3D64"/>
    <w:rsid w:val="00BA3F36"/>
    <w:rsid w:val="00BA4225"/>
    <w:rsid w:val="00BA447F"/>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8CF"/>
    <w:rsid w:val="00BB5F3C"/>
    <w:rsid w:val="00BB6CDD"/>
    <w:rsid w:val="00BB70E7"/>
    <w:rsid w:val="00BB72C3"/>
    <w:rsid w:val="00BB7CEF"/>
    <w:rsid w:val="00BB7F9D"/>
    <w:rsid w:val="00BC059F"/>
    <w:rsid w:val="00BC09A7"/>
    <w:rsid w:val="00BC1714"/>
    <w:rsid w:val="00BC1C4B"/>
    <w:rsid w:val="00BC1D81"/>
    <w:rsid w:val="00BC1E5D"/>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17A"/>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A74"/>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4BB3"/>
    <w:rsid w:val="00C052D0"/>
    <w:rsid w:val="00C058F0"/>
    <w:rsid w:val="00C05B24"/>
    <w:rsid w:val="00C05F0D"/>
    <w:rsid w:val="00C06B70"/>
    <w:rsid w:val="00C06DF4"/>
    <w:rsid w:val="00C06F99"/>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623"/>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077"/>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570"/>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277"/>
    <w:rsid w:val="00C51773"/>
    <w:rsid w:val="00C520C5"/>
    <w:rsid w:val="00C5230A"/>
    <w:rsid w:val="00C5241D"/>
    <w:rsid w:val="00C525C7"/>
    <w:rsid w:val="00C52639"/>
    <w:rsid w:val="00C5277F"/>
    <w:rsid w:val="00C52AE7"/>
    <w:rsid w:val="00C52C6D"/>
    <w:rsid w:val="00C52E23"/>
    <w:rsid w:val="00C53254"/>
    <w:rsid w:val="00C53757"/>
    <w:rsid w:val="00C545D2"/>
    <w:rsid w:val="00C546A6"/>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18F"/>
    <w:rsid w:val="00C62217"/>
    <w:rsid w:val="00C62E8E"/>
    <w:rsid w:val="00C62FB4"/>
    <w:rsid w:val="00C63266"/>
    <w:rsid w:val="00C634B9"/>
    <w:rsid w:val="00C63AE3"/>
    <w:rsid w:val="00C64439"/>
    <w:rsid w:val="00C6493D"/>
    <w:rsid w:val="00C64A71"/>
    <w:rsid w:val="00C64DAA"/>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A82"/>
    <w:rsid w:val="00C91DB5"/>
    <w:rsid w:val="00C92B6E"/>
    <w:rsid w:val="00C94BF2"/>
    <w:rsid w:val="00C950EA"/>
    <w:rsid w:val="00C9533C"/>
    <w:rsid w:val="00C95634"/>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3C4"/>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26B"/>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3D51"/>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63"/>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67EB2"/>
    <w:rsid w:val="00D70917"/>
    <w:rsid w:val="00D713FF"/>
    <w:rsid w:val="00D71487"/>
    <w:rsid w:val="00D71DDC"/>
    <w:rsid w:val="00D72A09"/>
    <w:rsid w:val="00D72CBB"/>
    <w:rsid w:val="00D72F84"/>
    <w:rsid w:val="00D72FAC"/>
    <w:rsid w:val="00D73EEA"/>
    <w:rsid w:val="00D747FA"/>
    <w:rsid w:val="00D74A58"/>
    <w:rsid w:val="00D74B29"/>
    <w:rsid w:val="00D750B7"/>
    <w:rsid w:val="00D7520C"/>
    <w:rsid w:val="00D75370"/>
    <w:rsid w:val="00D75376"/>
    <w:rsid w:val="00D7577B"/>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3F9"/>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3FFD"/>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635"/>
    <w:rsid w:val="00DE6FAD"/>
    <w:rsid w:val="00DE745F"/>
    <w:rsid w:val="00DE79AB"/>
    <w:rsid w:val="00DF05B1"/>
    <w:rsid w:val="00DF05DC"/>
    <w:rsid w:val="00DF06C8"/>
    <w:rsid w:val="00DF0772"/>
    <w:rsid w:val="00DF089D"/>
    <w:rsid w:val="00DF0C82"/>
    <w:rsid w:val="00DF0DD7"/>
    <w:rsid w:val="00DF1770"/>
    <w:rsid w:val="00DF2A03"/>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3F9"/>
    <w:rsid w:val="00E06DD2"/>
    <w:rsid w:val="00E078BD"/>
    <w:rsid w:val="00E07A3E"/>
    <w:rsid w:val="00E07C0A"/>
    <w:rsid w:val="00E07F41"/>
    <w:rsid w:val="00E10238"/>
    <w:rsid w:val="00E107AF"/>
    <w:rsid w:val="00E10BDC"/>
    <w:rsid w:val="00E10CA5"/>
    <w:rsid w:val="00E10D65"/>
    <w:rsid w:val="00E11A21"/>
    <w:rsid w:val="00E12243"/>
    <w:rsid w:val="00E1246D"/>
    <w:rsid w:val="00E1287C"/>
    <w:rsid w:val="00E128A8"/>
    <w:rsid w:val="00E13657"/>
    <w:rsid w:val="00E1396B"/>
    <w:rsid w:val="00E13A48"/>
    <w:rsid w:val="00E13B43"/>
    <w:rsid w:val="00E147B3"/>
    <w:rsid w:val="00E14BE8"/>
    <w:rsid w:val="00E155EA"/>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4BDD"/>
    <w:rsid w:val="00E24F73"/>
    <w:rsid w:val="00E2567E"/>
    <w:rsid w:val="00E25A5D"/>
    <w:rsid w:val="00E260E9"/>
    <w:rsid w:val="00E261DC"/>
    <w:rsid w:val="00E26959"/>
    <w:rsid w:val="00E26960"/>
    <w:rsid w:val="00E26FA9"/>
    <w:rsid w:val="00E2720B"/>
    <w:rsid w:val="00E276CE"/>
    <w:rsid w:val="00E2780F"/>
    <w:rsid w:val="00E27D05"/>
    <w:rsid w:val="00E27F9B"/>
    <w:rsid w:val="00E300C2"/>
    <w:rsid w:val="00E3057F"/>
    <w:rsid w:val="00E31F45"/>
    <w:rsid w:val="00E32200"/>
    <w:rsid w:val="00E322F0"/>
    <w:rsid w:val="00E32B29"/>
    <w:rsid w:val="00E331E0"/>
    <w:rsid w:val="00E33717"/>
    <w:rsid w:val="00E33ABD"/>
    <w:rsid w:val="00E3482C"/>
    <w:rsid w:val="00E34A05"/>
    <w:rsid w:val="00E360E7"/>
    <w:rsid w:val="00E36478"/>
    <w:rsid w:val="00E36908"/>
    <w:rsid w:val="00E377F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16C"/>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1E"/>
    <w:rsid w:val="00E94169"/>
    <w:rsid w:val="00E94628"/>
    <w:rsid w:val="00E94C39"/>
    <w:rsid w:val="00E94E3A"/>
    <w:rsid w:val="00E95127"/>
    <w:rsid w:val="00E95305"/>
    <w:rsid w:val="00E958AA"/>
    <w:rsid w:val="00E965A1"/>
    <w:rsid w:val="00E9744E"/>
    <w:rsid w:val="00EA01A4"/>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B2"/>
    <w:rsid w:val="00EA7CCB"/>
    <w:rsid w:val="00EB0122"/>
    <w:rsid w:val="00EB0561"/>
    <w:rsid w:val="00EB0684"/>
    <w:rsid w:val="00EB074F"/>
    <w:rsid w:val="00EB0F30"/>
    <w:rsid w:val="00EB1248"/>
    <w:rsid w:val="00EB1BDB"/>
    <w:rsid w:val="00EB1CDD"/>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D89"/>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1FB"/>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8CD"/>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438"/>
    <w:rsid w:val="00F57A3D"/>
    <w:rsid w:val="00F57F2D"/>
    <w:rsid w:val="00F60279"/>
    <w:rsid w:val="00F6088A"/>
    <w:rsid w:val="00F6166E"/>
    <w:rsid w:val="00F61CE3"/>
    <w:rsid w:val="00F61EC6"/>
    <w:rsid w:val="00F62579"/>
    <w:rsid w:val="00F635C4"/>
    <w:rsid w:val="00F65530"/>
    <w:rsid w:val="00F6585D"/>
    <w:rsid w:val="00F65CE2"/>
    <w:rsid w:val="00F66587"/>
    <w:rsid w:val="00F66992"/>
    <w:rsid w:val="00F66A5F"/>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4A1"/>
    <w:rsid w:val="00F83F8E"/>
    <w:rsid w:val="00F843A4"/>
    <w:rsid w:val="00F8466F"/>
    <w:rsid w:val="00F84E0B"/>
    <w:rsid w:val="00F850A0"/>
    <w:rsid w:val="00F85E94"/>
    <w:rsid w:val="00F86516"/>
    <w:rsid w:val="00F87227"/>
    <w:rsid w:val="00F87874"/>
    <w:rsid w:val="00F87D95"/>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7EC"/>
    <w:rsid w:val="00FA7E4E"/>
    <w:rsid w:val="00FB05A4"/>
    <w:rsid w:val="00FB066E"/>
    <w:rsid w:val="00FB0E0B"/>
    <w:rsid w:val="00FB13CE"/>
    <w:rsid w:val="00FB1435"/>
    <w:rsid w:val="00FB161A"/>
    <w:rsid w:val="00FB1EF7"/>
    <w:rsid w:val="00FB2358"/>
    <w:rsid w:val="00FB38DB"/>
    <w:rsid w:val="00FB3A2B"/>
    <w:rsid w:val="00FB3B97"/>
    <w:rsid w:val="00FB3C3D"/>
    <w:rsid w:val="00FB3F04"/>
    <w:rsid w:val="00FB51F9"/>
    <w:rsid w:val="00FB5717"/>
    <w:rsid w:val="00FB5B03"/>
    <w:rsid w:val="00FB5BD9"/>
    <w:rsid w:val="00FB5EE8"/>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4F"/>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55D"/>
    <w:rsid w:val="00FD760B"/>
    <w:rsid w:val="00FE170A"/>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B72"/>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42BE0-6C80-489E-BAF9-3BB88BBA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196</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5383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117</cp:revision>
  <cp:lastPrinted>2010-01-07T02:23:00Z</cp:lastPrinted>
  <dcterms:created xsi:type="dcterms:W3CDTF">2022-01-07T10:46:00Z</dcterms:created>
  <dcterms:modified xsi:type="dcterms:W3CDTF">2022-02-14T09:17:00Z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